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3D7E8" w14:textId="1D910468"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473E3C">
        <w:rPr>
          <w:b/>
          <w:noProof/>
          <w:sz w:val="24"/>
        </w:rPr>
        <w:t>5</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1464F1">
        <w:rPr>
          <w:b/>
          <w:noProof/>
          <w:sz w:val="28"/>
        </w:rPr>
        <w:t>5195</w:t>
      </w:r>
      <w:bookmarkStart w:id="0" w:name="_GoBack"/>
      <w:bookmarkEnd w:id="0"/>
    </w:p>
    <w:p w14:paraId="70EEB79E" w14:textId="77777777" w:rsidR="00156A1A" w:rsidRDefault="00B847BB" w:rsidP="00156A1A">
      <w:pPr>
        <w:pStyle w:val="CRCoverPage"/>
        <w:rPr>
          <w:b/>
          <w:noProof/>
          <w:sz w:val="24"/>
        </w:rPr>
      </w:pPr>
      <w:r>
        <w:rPr>
          <w:b/>
          <w:sz w:val="24"/>
          <w:szCs w:val="24"/>
        </w:rPr>
        <w:t>Gothenburg</w:t>
      </w:r>
      <w:r w:rsidR="002C600F">
        <w:rPr>
          <w:b/>
          <w:sz w:val="24"/>
          <w:szCs w:val="24"/>
        </w:rPr>
        <w:t xml:space="preserve">, </w:t>
      </w:r>
      <w:r>
        <w:rPr>
          <w:b/>
          <w:sz w:val="24"/>
          <w:szCs w:val="24"/>
        </w:rPr>
        <w:t>Sweden</w:t>
      </w:r>
      <w:r w:rsidR="000B4201">
        <w:rPr>
          <w:b/>
          <w:sz w:val="24"/>
          <w:szCs w:val="24"/>
        </w:rPr>
        <w:t xml:space="preserve">, </w:t>
      </w:r>
      <w:r>
        <w:rPr>
          <w:b/>
          <w:sz w:val="24"/>
          <w:szCs w:val="24"/>
        </w:rPr>
        <w:t>22</w:t>
      </w:r>
      <w:r w:rsidR="000B4201">
        <w:rPr>
          <w:b/>
          <w:sz w:val="24"/>
          <w:szCs w:val="24"/>
        </w:rPr>
        <w:t xml:space="preserve"> - </w:t>
      </w:r>
      <w:r>
        <w:rPr>
          <w:b/>
          <w:sz w:val="24"/>
          <w:szCs w:val="24"/>
        </w:rPr>
        <w:t>26</w:t>
      </w:r>
      <w:r w:rsidR="000B4201">
        <w:rPr>
          <w:b/>
          <w:sz w:val="24"/>
          <w:szCs w:val="24"/>
        </w:rPr>
        <w:t xml:space="preserve"> </w:t>
      </w:r>
      <w:r>
        <w:rPr>
          <w:b/>
          <w:sz w:val="24"/>
          <w:szCs w:val="24"/>
        </w:rPr>
        <w:t>August</w:t>
      </w:r>
      <w:r w:rsidR="002C600F" w:rsidRPr="009E4773">
        <w:rPr>
          <w:b/>
          <w:sz w:val="24"/>
          <w:szCs w:val="24"/>
        </w:rPr>
        <w:t xml:space="preserve"> </w:t>
      </w:r>
      <w:r w:rsidR="00D368AF">
        <w:rPr>
          <w:b/>
          <w:sz w:val="24"/>
          <w:szCs w:val="24"/>
        </w:rPr>
        <w:t>2016</w:t>
      </w:r>
    </w:p>
    <w:p w14:paraId="11072E86" w14:textId="77777777" w:rsidR="00156A1A" w:rsidRPr="009A6513" w:rsidRDefault="001B28F8" w:rsidP="0000505D">
      <w:pPr>
        <w:pStyle w:val="CRCoverPage"/>
        <w:ind w:left="1988" w:hanging="1988"/>
        <w:rPr>
          <w:b/>
          <w:noProof/>
          <w:sz w:val="24"/>
        </w:rPr>
      </w:pPr>
      <w:r>
        <w:rPr>
          <w:b/>
          <w:noProof/>
          <w:sz w:val="24"/>
        </w:rPr>
        <w:t>Agenda Item:</w:t>
      </w:r>
      <w:r>
        <w:rPr>
          <w:b/>
          <w:noProof/>
          <w:sz w:val="24"/>
        </w:rPr>
        <w:tab/>
      </w:r>
      <w:r w:rsidR="004C2DF2">
        <w:rPr>
          <w:b/>
          <w:noProof/>
          <w:sz w:val="24"/>
        </w:rPr>
        <w:t>9.4.2.1</w:t>
      </w:r>
    </w:p>
    <w:p w14:paraId="5B90838D"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52138CE4" w14:textId="648759F6"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265100">
        <w:rPr>
          <w:b/>
          <w:noProof/>
          <w:sz w:val="24"/>
        </w:rPr>
        <w:t xml:space="preserve">Some guidelines for </w:t>
      </w:r>
      <w:r w:rsidR="004C2DF2">
        <w:rPr>
          <w:b/>
          <w:noProof/>
          <w:sz w:val="24"/>
        </w:rPr>
        <w:t>NR User Plane</w:t>
      </w:r>
      <w:r w:rsidR="000A0E43">
        <w:rPr>
          <w:b/>
          <w:noProof/>
          <w:sz w:val="24"/>
        </w:rPr>
        <w:t xml:space="preserve"> </w:t>
      </w:r>
      <w:r w:rsidR="00265100">
        <w:rPr>
          <w:b/>
          <w:noProof/>
          <w:sz w:val="24"/>
        </w:rPr>
        <w:t xml:space="preserve">design </w:t>
      </w:r>
      <w:r w:rsidR="000A0E43">
        <w:rPr>
          <w:b/>
          <w:noProof/>
          <w:sz w:val="24"/>
        </w:rPr>
        <w:t>for eMBB</w:t>
      </w:r>
    </w:p>
    <w:bookmarkEnd w:id="1"/>
    <w:bookmarkEnd w:id="2"/>
    <w:p w14:paraId="5310EA68"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AFD80FB"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3771ED04" w14:textId="14CF4AC3" w:rsidR="007E6105" w:rsidRPr="006F48C4" w:rsidRDefault="00112280" w:rsidP="007E6105">
      <w:pPr>
        <w:rPr>
          <w:rFonts w:ascii="Arial" w:eastAsia="MS Mincho" w:hAnsi="Arial" w:cs="Arial"/>
          <w:szCs w:val="24"/>
        </w:rPr>
      </w:pPr>
      <w:r>
        <w:rPr>
          <w:rFonts w:ascii="Arial" w:eastAsia="MS Mincho" w:hAnsi="Arial" w:cs="Arial"/>
          <w:szCs w:val="24"/>
        </w:rPr>
        <w:t>The NR user plane is exp</w:t>
      </w:r>
      <w:r w:rsidR="00E176C0">
        <w:rPr>
          <w:rFonts w:ascii="Arial" w:eastAsia="MS Mincho" w:hAnsi="Arial" w:cs="Arial"/>
          <w:szCs w:val="24"/>
        </w:rPr>
        <w:t>ected to provide improved performance over</w:t>
      </w:r>
      <w:r>
        <w:rPr>
          <w:rFonts w:ascii="Arial" w:eastAsia="MS Mincho" w:hAnsi="Arial" w:cs="Arial"/>
          <w:szCs w:val="24"/>
        </w:rPr>
        <w:t xml:space="preserve"> LTE in terms of data ra</w:t>
      </w:r>
      <w:r w:rsidR="00654784">
        <w:rPr>
          <w:rFonts w:ascii="Arial" w:eastAsia="MS Mincho" w:hAnsi="Arial" w:cs="Arial"/>
          <w:szCs w:val="24"/>
        </w:rPr>
        <w:t xml:space="preserve">tes, latency, and energy usage. In </w:t>
      </w:r>
      <w:r w:rsidR="00654784">
        <w:rPr>
          <w:rFonts w:ascii="Arial" w:eastAsia="MS Mincho" w:hAnsi="Arial" w:cs="Arial"/>
          <w:szCs w:val="24"/>
        </w:rPr>
        <w:fldChar w:fldCharType="begin"/>
      </w:r>
      <w:r w:rsidR="00654784">
        <w:rPr>
          <w:rFonts w:ascii="Arial" w:eastAsia="MS Mincho" w:hAnsi="Arial" w:cs="Arial"/>
          <w:szCs w:val="24"/>
        </w:rPr>
        <w:instrText xml:space="preserve"> REF _Ref458009541 \r \h </w:instrText>
      </w:r>
      <w:r w:rsidR="00654784">
        <w:rPr>
          <w:rFonts w:ascii="Arial" w:eastAsia="MS Mincho" w:hAnsi="Arial" w:cs="Arial"/>
          <w:szCs w:val="24"/>
        </w:rPr>
      </w:r>
      <w:r w:rsidR="00654784">
        <w:rPr>
          <w:rFonts w:ascii="Arial" w:eastAsia="MS Mincho" w:hAnsi="Arial" w:cs="Arial"/>
          <w:szCs w:val="24"/>
        </w:rPr>
        <w:fldChar w:fldCharType="separate"/>
      </w:r>
      <w:r w:rsidR="006B2772">
        <w:rPr>
          <w:rFonts w:ascii="Arial" w:eastAsia="MS Mincho" w:hAnsi="Arial" w:cs="Arial"/>
          <w:szCs w:val="24"/>
        </w:rPr>
        <w:t>[1]</w:t>
      </w:r>
      <w:r w:rsidR="00654784">
        <w:rPr>
          <w:rFonts w:ascii="Arial" w:eastAsia="MS Mincho" w:hAnsi="Arial" w:cs="Arial"/>
          <w:szCs w:val="24"/>
        </w:rPr>
        <w:fldChar w:fldCharType="end"/>
      </w:r>
      <w:r w:rsidR="00654784">
        <w:rPr>
          <w:rFonts w:ascii="Arial" w:eastAsia="MS Mincho" w:hAnsi="Arial" w:cs="Arial"/>
          <w:szCs w:val="24"/>
        </w:rPr>
        <w:t xml:space="preserve">, several quantitative and qualitative KPIs have been defined for the eMBB usage scenario, targeting DL(UL) data rates of 20Gbps(10Gbps), user plane latency of 4ms for both DL and UL, and </w:t>
      </w:r>
      <w:r w:rsidR="00CC7522">
        <w:rPr>
          <w:rFonts w:ascii="Arial" w:eastAsia="MS Mincho" w:hAnsi="Arial" w:cs="Arial"/>
          <w:szCs w:val="24"/>
        </w:rPr>
        <w:t>requiring improved</w:t>
      </w:r>
      <w:r w:rsidR="00654784">
        <w:rPr>
          <w:rFonts w:ascii="Arial" w:eastAsia="MS Mincho" w:hAnsi="Arial" w:cs="Arial"/>
          <w:szCs w:val="24"/>
        </w:rPr>
        <w:t xml:space="preserve"> UE energy efficiency to permit higher data rates while minimizing modem energy consumption. </w:t>
      </w:r>
      <w:r>
        <w:rPr>
          <w:rFonts w:ascii="Arial" w:eastAsia="MS Mincho" w:hAnsi="Arial" w:cs="Arial"/>
          <w:szCs w:val="24"/>
        </w:rPr>
        <w:t xml:space="preserve">These performance requirements </w:t>
      </w:r>
      <w:r w:rsidR="00667C0A">
        <w:rPr>
          <w:rFonts w:ascii="Arial" w:eastAsia="MS Mincho" w:hAnsi="Arial" w:cs="Arial"/>
          <w:szCs w:val="24"/>
        </w:rPr>
        <w:t xml:space="preserve">are exacerbated by the </w:t>
      </w:r>
      <w:r w:rsidR="00B71533">
        <w:rPr>
          <w:rFonts w:ascii="Arial" w:eastAsia="MS Mincho" w:hAnsi="Arial" w:cs="Arial"/>
          <w:szCs w:val="24"/>
        </w:rPr>
        <w:t xml:space="preserve">likely adoption of shorter TTI, and </w:t>
      </w:r>
      <w:r>
        <w:rPr>
          <w:rFonts w:ascii="Arial" w:eastAsia="MS Mincho" w:hAnsi="Arial" w:cs="Arial"/>
          <w:szCs w:val="24"/>
        </w:rPr>
        <w:t xml:space="preserve">will impose a significant burden on UE processing power, memory bandwidth, and power consumption. </w:t>
      </w:r>
    </w:p>
    <w:p w14:paraId="7A49F7EB" w14:textId="213C486D" w:rsidR="006F48C4" w:rsidRDefault="00112280" w:rsidP="006F48C4">
      <w:pPr>
        <w:rPr>
          <w:rFonts w:ascii="Arial" w:eastAsia="MS Mincho" w:hAnsi="Arial" w:cs="Arial"/>
          <w:szCs w:val="24"/>
        </w:rPr>
      </w:pPr>
      <w:r>
        <w:rPr>
          <w:rFonts w:ascii="Arial" w:eastAsia="MS Mincho" w:hAnsi="Arial" w:cs="Arial"/>
          <w:szCs w:val="24"/>
        </w:rPr>
        <w:t xml:space="preserve">In this document, </w:t>
      </w:r>
      <w:r w:rsidR="007E6105">
        <w:rPr>
          <w:rFonts w:ascii="Arial" w:eastAsia="MS Mincho" w:hAnsi="Arial" w:cs="Arial"/>
          <w:szCs w:val="24"/>
        </w:rPr>
        <w:t xml:space="preserve">our intention is to use lessons learnt from </w:t>
      </w:r>
      <w:r w:rsidR="006B2772">
        <w:rPr>
          <w:rFonts w:ascii="Arial" w:eastAsia="MS Mincho" w:hAnsi="Arial" w:cs="Arial"/>
          <w:szCs w:val="24"/>
        </w:rPr>
        <w:t xml:space="preserve">developing </w:t>
      </w:r>
      <w:r w:rsidR="007E6105">
        <w:rPr>
          <w:rFonts w:ascii="Arial" w:eastAsia="MS Mincho" w:hAnsi="Arial" w:cs="Arial"/>
          <w:szCs w:val="24"/>
        </w:rPr>
        <w:t xml:space="preserve">LTE chipset </w:t>
      </w:r>
      <w:r w:rsidR="006B2772">
        <w:rPr>
          <w:rFonts w:ascii="Arial" w:eastAsia="MS Mincho" w:hAnsi="Arial" w:cs="Arial"/>
          <w:szCs w:val="24"/>
        </w:rPr>
        <w:t>implementations</w:t>
      </w:r>
      <w:r w:rsidR="007E6105">
        <w:rPr>
          <w:rFonts w:ascii="Arial" w:eastAsia="MS Mincho" w:hAnsi="Arial" w:cs="Arial"/>
          <w:szCs w:val="24"/>
        </w:rPr>
        <w:t xml:space="preserve"> to guide NR UP design. Accordingly, </w:t>
      </w:r>
      <w:r>
        <w:rPr>
          <w:rFonts w:ascii="Arial" w:eastAsia="MS Mincho" w:hAnsi="Arial" w:cs="Arial"/>
          <w:szCs w:val="24"/>
        </w:rPr>
        <w:t>we highlight some aspects of protocol design that can aid UE implementation in meeting the demands of high speed NR user plane.</w:t>
      </w:r>
      <w:r w:rsidR="0096140A">
        <w:rPr>
          <w:rFonts w:ascii="Arial" w:eastAsia="MS Mincho" w:hAnsi="Arial" w:cs="Arial"/>
          <w:szCs w:val="24"/>
        </w:rPr>
        <w:t xml:space="preserve"> Our primary interest is not to suggest a protocol architecture for NR (please see </w:t>
      </w:r>
      <w:r w:rsidR="005A0414">
        <w:rPr>
          <w:rFonts w:ascii="Arial" w:eastAsia="MS Mincho" w:hAnsi="Arial" w:cs="Arial"/>
          <w:szCs w:val="24"/>
        </w:rPr>
        <w:fldChar w:fldCharType="begin"/>
      </w:r>
      <w:r w:rsidR="005A0414">
        <w:rPr>
          <w:rFonts w:ascii="Arial" w:eastAsia="MS Mincho" w:hAnsi="Arial" w:cs="Arial"/>
          <w:szCs w:val="24"/>
        </w:rPr>
        <w:instrText xml:space="preserve"> REF _Ref458025366 \r \h </w:instrText>
      </w:r>
      <w:r w:rsidR="005A0414">
        <w:rPr>
          <w:rFonts w:ascii="Arial" w:eastAsia="MS Mincho" w:hAnsi="Arial" w:cs="Arial"/>
          <w:szCs w:val="24"/>
        </w:rPr>
      </w:r>
      <w:r w:rsidR="005A0414">
        <w:rPr>
          <w:rFonts w:ascii="Arial" w:eastAsia="MS Mincho" w:hAnsi="Arial" w:cs="Arial"/>
          <w:szCs w:val="24"/>
        </w:rPr>
        <w:fldChar w:fldCharType="separate"/>
      </w:r>
      <w:r w:rsidR="006B2772">
        <w:rPr>
          <w:rFonts w:ascii="Arial" w:eastAsia="MS Mincho" w:hAnsi="Arial" w:cs="Arial"/>
          <w:szCs w:val="24"/>
        </w:rPr>
        <w:t>[2]</w:t>
      </w:r>
      <w:r w:rsidR="005A0414">
        <w:rPr>
          <w:rFonts w:ascii="Arial" w:eastAsia="MS Mincho" w:hAnsi="Arial" w:cs="Arial"/>
          <w:szCs w:val="24"/>
        </w:rPr>
        <w:fldChar w:fldCharType="end"/>
      </w:r>
      <w:r w:rsidR="005A0414">
        <w:rPr>
          <w:rFonts w:ascii="Arial" w:eastAsia="MS Mincho" w:hAnsi="Arial" w:cs="Arial"/>
          <w:szCs w:val="24"/>
        </w:rPr>
        <w:t xml:space="preserve"> </w:t>
      </w:r>
      <w:r w:rsidR="0096140A">
        <w:rPr>
          <w:rFonts w:ascii="Arial" w:eastAsia="MS Mincho" w:hAnsi="Arial" w:cs="Arial"/>
          <w:szCs w:val="24"/>
        </w:rPr>
        <w:t>for details on our opinion on this matter), but to provide some general guidelines and specific examples that should be applicable to any chosen user plane protocol model for NR.</w:t>
      </w:r>
    </w:p>
    <w:p w14:paraId="07F25A78" w14:textId="172363EB" w:rsidR="00DA1DB8" w:rsidRPr="00671BB7" w:rsidRDefault="00972E3C" w:rsidP="00671BB7">
      <w:pPr>
        <w:pStyle w:val="Heading1"/>
        <w:rPr>
          <w:lang w:val="en-US" w:eastAsia="ko-KR"/>
        </w:rPr>
      </w:pPr>
      <w:r>
        <w:rPr>
          <w:lang w:val="en-US" w:eastAsia="ko-KR"/>
        </w:rPr>
        <w:t xml:space="preserve">2 </w:t>
      </w:r>
      <w:r w:rsidR="00114BBE">
        <w:rPr>
          <w:lang w:val="en-US" w:eastAsia="ko-KR"/>
        </w:rPr>
        <w:t>Discussio</w:t>
      </w:r>
      <w:r w:rsidR="00671BB7">
        <w:rPr>
          <w:lang w:val="en-US" w:eastAsia="ko-KR"/>
        </w:rPr>
        <w:t>n</w:t>
      </w:r>
    </w:p>
    <w:p w14:paraId="0C2740E6" w14:textId="030333CE" w:rsidR="0099320D" w:rsidRDefault="004F1E00" w:rsidP="00112280">
      <w:pPr>
        <w:rPr>
          <w:rFonts w:ascii="Arial" w:eastAsia="MS Mincho" w:hAnsi="Arial"/>
          <w:szCs w:val="24"/>
        </w:rPr>
      </w:pPr>
      <w:r w:rsidRPr="00E56365">
        <w:rPr>
          <w:rFonts w:ascii="Arial" w:eastAsia="MS Mincho" w:hAnsi="Arial"/>
          <w:szCs w:val="24"/>
        </w:rPr>
        <w:t>In general, NR UP functions can be classified into real</w:t>
      </w:r>
      <w:r w:rsidR="00375A9A">
        <w:rPr>
          <w:rFonts w:ascii="Arial" w:eastAsia="MS Mincho" w:hAnsi="Arial"/>
          <w:szCs w:val="24"/>
        </w:rPr>
        <w:t xml:space="preserve"> </w:t>
      </w:r>
      <w:r w:rsidRPr="00E56365">
        <w:rPr>
          <w:rFonts w:ascii="Arial" w:eastAsia="MS Mincho" w:hAnsi="Arial"/>
          <w:szCs w:val="24"/>
        </w:rPr>
        <w:t>time and non-real</w:t>
      </w:r>
      <w:r w:rsidR="008C34E2">
        <w:rPr>
          <w:rFonts w:ascii="Arial" w:eastAsia="MS Mincho" w:hAnsi="Arial"/>
          <w:szCs w:val="24"/>
        </w:rPr>
        <w:t xml:space="preserve"> </w:t>
      </w:r>
      <w:r w:rsidRPr="00E56365">
        <w:rPr>
          <w:rFonts w:ascii="Arial" w:eastAsia="MS Mincho" w:hAnsi="Arial"/>
          <w:szCs w:val="24"/>
        </w:rPr>
        <w:t xml:space="preserve">time </w:t>
      </w:r>
      <w:r w:rsidR="00E56365" w:rsidRPr="00E56365">
        <w:rPr>
          <w:rFonts w:ascii="Arial" w:eastAsia="MS Mincho" w:hAnsi="Arial"/>
          <w:szCs w:val="24"/>
        </w:rPr>
        <w:t>functions</w:t>
      </w:r>
      <w:r w:rsidRPr="00E56365">
        <w:rPr>
          <w:rFonts w:ascii="Arial" w:eastAsia="MS Mincho" w:hAnsi="Arial"/>
          <w:szCs w:val="24"/>
        </w:rPr>
        <w:t>.</w:t>
      </w:r>
      <w:r w:rsidR="00C041BA" w:rsidRPr="00D032F2">
        <w:rPr>
          <w:rFonts w:ascii="Arial" w:eastAsia="MS Mincho" w:hAnsi="Arial"/>
          <w:szCs w:val="24"/>
        </w:rPr>
        <w:t xml:space="preserve"> </w:t>
      </w:r>
      <w:r w:rsidR="00E56365" w:rsidRPr="00D032F2">
        <w:rPr>
          <w:rFonts w:ascii="Arial" w:eastAsia="MS Mincho" w:hAnsi="Arial"/>
          <w:szCs w:val="24"/>
        </w:rPr>
        <w:t xml:space="preserve">As observed elsewhere (e.g., </w:t>
      </w:r>
      <w:r w:rsidR="00E56365" w:rsidRPr="00D032F2">
        <w:rPr>
          <w:rFonts w:ascii="Arial" w:eastAsia="MS Mincho" w:hAnsi="Arial"/>
          <w:szCs w:val="24"/>
        </w:rPr>
        <w:fldChar w:fldCharType="begin"/>
      </w:r>
      <w:r w:rsidR="00E56365" w:rsidRPr="00D032F2">
        <w:rPr>
          <w:rFonts w:ascii="Arial" w:eastAsia="MS Mincho" w:hAnsi="Arial"/>
          <w:szCs w:val="24"/>
        </w:rPr>
        <w:instrText xml:space="preserve"> REF _Ref458025366 \r \h </w:instrText>
      </w:r>
      <w:r w:rsidR="00E56365" w:rsidRPr="00E56365">
        <w:rPr>
          <w:rFonts w:ascii="Arial" w:eastAsia="MS Mincho" w:hAnsi="Arial"/>
          <w:szCs w:val="24"/>
        </w:rPr>
        <w:instrText xml:space="preserve"> \* MERGEFORMAT </w:instrText>
      </w:r>
      <w:r w:rsidR="00E56365" w:rsidRPr="00D032F2">
        <w:rPr>
          <w:rFonts w:ascii="Arial" w:eastAsia="MS Mincho" w:hAnsi="Arial"/>
          <w:szCs w:val="24"/>
        </w:rPr>
      </w:r>
      <w:r w:rsidR="00E56365" w:rsidRPr="00D032F2">
        <w:rPr>
          <w:rFonts w:ascii="Arial" w:eastAsia="MS Mincho" w:hAnsi="Arial"/>
          <w:szCs w:val="24"/>
        </w:rPr>
        <w:fldChar w:fldCharType="separate"/>
      </w:r>
      <w:r w:rsidR="006B2772">
        <w:rPr>
          <w:rFonts w:ascii="Arial" w:eastAsia="MS Mincho" w:hAnsi="Arial"/>
          <w:szCs w:val="24"/>
        </w:rPr>
        <w:t>[2]</w:t>
      </w:r>
      <w:r w:rsidR="00E56365" w:rsidRPr="00D032F2">
        <w:rPr>
          <w:rFonts w:ascii="Arial" w:eastAsia="MS Mincho" w:hAnsi="Arial"/>
          <w:szCs w:val="24"/>
        </w:rPr>
        <w:fldChar w:fldCharType="end"/>
      </w:r>
      <w:r w:rsidR="00E56365" w:rsidRPr="00D032F2">
        <w:rPr>
          <w:rFonts w:ascii="Arial" w:eastAsia="MS Mincho" w:hAnsi="Arial"/>
          <w:szCs w:val="24"/>
        </w:rPr>
        <w:t xml:space="preserve">, </w:t>
      </w:r>
      <w:r w:rsidR="00E56365" w:rsidRPr="00D032F2">
        <w:rPr>
          <w:rFonts w:ascii="Arial" w:eastAsia="MS Mincho" w:hAnsi="Arial"/>
          <w:szCs w:val="24"/>
        </w:rPr>
        <w:fldChar w:fldCharType="begin"/>
      </w:r>
      <w:r w:rsidR="00E56365" w:rsidRPr="00D032F2">
        <w:rPr>
          <w:rFonts w:ascii="Arial" w:eastAsia="MS Mincho" w:hAnsi="Arial"/>
          <w:szCs w:val="24"/>
        </w:rPr>
        <w:instrText xml:space="preserve"> REF _Ref458353866 \r \h </w:instrText>
      </w:r>
      <w:r w:rsidR="00E56365" w:rsidRPr="00E56365">
        <w:rPr>
          <w:rFonts w:ascii="Arial" w:eastAsia="MS Mincho" w:hAnsi="Arial"/>
          <w:szCs w:val="24"/>
        </w:rPr>
        <w:instrText xml:space="preserve"> \* MERGEFORMAT </w:instrText>
      </w:r>
      <w:r w:rsidR="00E56365" w:rsidRPr="00D032F2">
        <w:rPr>
          <w:rFonts w:ascii="Arial" w:eastAsia="MS Mincho" w:hAnsi="Arial"/>
          <w:szCs w:val="24"/>
        </w:rPr>
      </w:r>
      <w:r w:rsidR="00E56365" w:rsidRPr="00D032F2">
        <w:rPr>
          <w:rFonts w:ascii="Arial" w:eastAsia="MS Mincho" w:hAnsi="Arial"/>
          <w:szCs w:val="24"/>
        </w:rPr>
        <w:fldChar w:fldCharType="separate"/>
      </w:r>
      <w:r w:rsidR="006B2772">
        <w:rPr>
          <w:rFonts w:ascii="Arial" w:eastAsia="MS Mincho" w:hAnsi="Arial"/>
          <w:szCs w:val="24"/>
        </w:rPr>
        <w:t>[7]</w:t>
      </w:r>
      <w:r w:rsidR="00E56365" w:rsidRPr="00D032F2">
        <w:rPr>
          <w:rFonts w:ascii="Arial" w:eastAsia="MS Mincho" w:hAnsi="Arial"/>
          <w:szCs w:val="24"/>
        </w:rPr>
        <w:fldChar w:fldCharType="end"/>
      </w:r>
      <w:r w:rsidR="00E56365" w:rsidRPr="00D032F2">
        <w:rPr>
          <w:rFonts w:ascii="Arial" w:eastAsia="MS Mincho" w:hAnsi="Arial"/>
          <w:szCs w:val="24"/>
        </w:rPr>
        <w:t>)</w:t>
      </w:r>
      <w:r w:rsidR="001B7294">
        <w:rPr>
          <w:rFonts w:ascii="Arial" w:eastAsia="MS Mincho" w:hAnsi="Arial"/>
          <w:szCs w:val="24"/>
        </w:rPr>
        <w:t>,</w:t>
      </w:r>
      <w:r w:rsidR="00E56365" w:rsidRPr="00D032F2">
        <w:rPr>
          <w:rFonts w:ascii="Arial" w:eastAsia="MS Mincho" w:hAnsi="Arial"/>
          <w:szCs w:val="24"/>
        </w:rPr>
        <w:t xml:space="preserve"> real </w:t>
      </w:r>
      <w:r w:rsidR="00E56365" w:rsidRPr="00E56365">
        <w:rPr>
          <w:rFonts w:ascii="Arial" w:eastAsia="MS Mincho" w:hAnsi="Arial"/>
          <w:szCs w:val="24"/>
        </w:rPr>
        <w:t xml:space="preserve">time functions refer to those tasks that depend on the stringent timing imposed by grant scheduling, while non-real time functions </w:t>
      </w:r>
      <w:r w:rsidR="001310C5">
        <w:rPr>
          <w:rFonts w:ascii="Arial" w:eastAsia="MS Mincho" w:hAnsi="Arial"/>
          <w:szCs w:val="24"/>
        </w:rPr>
        <w:t xml:space="preserve">consists of tasks that </w:t>
      </w:r>
      <w:r w:rsidR="00E56365" w:rsidRPr="00E56365">
        <w:rPr>
          <w:rFonts w:ascii="Arial" w:eastAsia="MS Mincho" w:hAnsi="Arial"/>
          <w:szCs w:val="24"/>
        </w:rPr>
        <w:t>do not depend on per TTI processing. In the case of LTE, real time functions would involve much of RLC and MAC layer processing, and non-real time functions would include PDCP layer processing like ciphering and header compression. In the case of NR UP</w:t>
      </w:r>
      <w:r w:rsidR="00801031" w:rsidRPr="00D032F2">
        <w:rPr>
          <w:rFonts w:ascii="Arial" w:eastAsia="MS Mincho" w:hAnsi="Arial"/>
          <w:szCs w:val="24"/>
        </w:rPr>
        <w:t xml:space="preserve">, companies have proposed </w:t>
      </w:r>
      <w:r w:rsidR="00830814" w:rsidRPr="00D032F2">
        <w:rPr>
          <w:rFonts w:ascii="Arial" w:eastAsia="MS Mincho" w:hAnsi="Arial"/>
          <w:szCs w:val="24"/>
        </w:rPr>
        <w:t xml:space="preserve">many options for the UP stack </w:t>
      </w:r>
      <w:r w:rsidR="00830814" w:rsidRPr="00D032F2">
        <w:rPr>
          <w:rFonts w:ascii="Arial" w:eastAsia="MS Mincho" w:hAnsi="Arial"/>
          <w:szCs w:val="24"/>
        </w:rPr>
        <w:fldChar w:fldCharType="begin"/>
      </w:r>
      <w:r w:rsidR="00830814" w:rsidRPr="00D032F2">
        <w:rPr>
          <w:rFonts w:ascii="Arial" w:eastAsia="MS Mincho" w:hAnsi="Arial"/>
          <w:szCs w:val="24"/>
        </w:rPr>
        <w:instrText xml:space="preserve"> REF _Ref458420125 \r \h </w:instrText>
      </w:r>
      <w:r w:rsidR="00830814">
        <w:rPr>
          <w:rFonts w:ascii="Arial" w:eastAsia="MS Mincho" w:hAnsi="Arial"/>
          <w:szCs w:val="24"/>
        </w:rPr>
        <w:instrText xml:space="preserve"> \* MERGEFORMAT </w:instrText>
      </w:r>
      <w:r w:rsidR="00830814" w:rsidRPr="00D032F2">
        <w:rPr>
          <w:rFonts w:ascii="Arial" w:eastAsia="MS Mincho" w:hAnsi="Arial"/>
          <w:szCs w:val="24"/>
        </w:rPr>
      </w:r>
      <w:r w:rsidR="00830814" w:rsidRPr="00D032F2">
        <w:rPr>
          <w:rFonts w:ascii="Arial" w:eastAsia="MS Mincho" w:hAnsi="Arial"/>
          <w:szCs w:val="24"/>
        </w:rPr>
        <w:fldChar w:fldCharType="separate"/>
      </w:r>
      <w:r w:rsidR="006B2772">
        <w:rPr>
          <w:rFonts w:ascii="Arial" w:eastAsia="MS Mincho" w:hAnsi="Arial"/>
          <w:szCs w:val="24"/>
        </w:rPr>
        <w:t>[6]</w:t>
      </w:r>
      <w:r w:rsidR="00830814" w:rsidRPr="00D032F2">
        <w:rPr>
          <w:rFonts w:ascii="Arial" w:eastAsia="MS Mincho" w:hAnsi="Arial"/>
          <w:szCs w:val="24"/>
        </w:rPr>
        <w:fldChar w:fldCharType="end"/>
      </w:r>
      <w:r w:rsidR="00830814" w:rsidRPr="00D032F2">
        <w:rPr>
          <w:rFonts w:ascii="Arial" w:eastAsia="MS Mincho" w:hAnsi="Arial"/>
          <w:szCs w:val="24"/>
        </w:rPr>
        <w:t xml:space="preserve"> including one, two, or three layers. Irrespective of the UP architecture chosen, it is clear that the lower L2 layer(s) and the physical layer will demand the most computation and memory resources. In the sequ</w:t>
      </w:r>
      <w:r w:rsidR="00DA4144">
        <w:rPr>
          <w:rFonts w:ascii="Arial" w:eastAsia="MS Mincho" w:hAnsi="Arial"/>
          <w:szCs w:val="24"/>
        </w:rPr>
        <w:t>el</w:t>
      </w:r>
      <w:r w:rsidR="00830814" w:rsidRPr="00D032F2">
        <w:rPr>
          <w:rFonts w:ascii="Arial" w:eastAsia="MS Mincho" w:hAnsi="Arial"/>
          <w:szCs w:val="24"/>
        </w:rPr>
        <w:t>, we examine both the computation and memory resource requirements with the aim of identifying key requirements for NR UP design.</w:t>
      </w:r>
    </w:p>
    <w:p w14:paraId="0D846160" w14:textId="16F58467" w:rsidR="009F0262" w:rsidRPr="00E3240A" w:rsidRDefault="00E3240A" w:rsidP="00E3240A">
      <w:pPr>
        <w:pStyle w:val="Heading4"/>
        <w:rPr>
          <w:sz w:val="28"/>
          <w:szCs w:val="28"/>
        </w:rPr>
      </w:pPr>
      <w:r w:rsidRPr="00E3240A">
        <w:rPr>
          <w:sz w:val="28"/>
          <w:szCs w:val="28"/>
        </w:rPr>
        <w:t>2.1 Hardware friendly design</w:t>
      </w:r>
    </w:p>
    <w:p w14:paraId="58F167CC" w14:textId="77777777" w:rsidR="00D530A8" w:rsidRDefault="00671BB7" w:rsidP="00112280">
      <w:pPr>
        <w:rPr>
          <w:rFonts w:ascii="Arial" w:eastAsia="MS Mincho" w:hAnsi="Arial"/>
          <w:szCs w:val="24"/>
        </w:rPr>
      </w:pPr>
      <w:r>
        <w:rPr>
          <w:rFonts w:ascii="Arial" w:eastAsia="MS Mincho" w:hAnsi="Arial"/>
          <w:szCs w:val="24"/>
        </w:rPr>
        <w:t>It is expected that NR modem designs will rely on hardware accelerators for high speed user plane processing. Hardware accelerators not only reduce the burden of computing from general purpose processers used in the modem, but also result in huge savings in silicon area.</w:t>
      </w:r>
      <w:r w:rsidR="00107720">
        <w:rPr>
          <w:rFonts w:ascii="Arial" w:eastAsia="MS Mincho" w:hAnsi="Arial"/>
          <w:szCs w:val="24"/>
        </w:rPr>
        <w:t xml:space="preserve"> </w:t>
      </w:r>
    </w:p>
    <w:p w14:paraId="4027ED28" w14:textId="153DA1F2" w:rsidR="00D530A8" w:rsidRDefault="00D530A8" w:rsidP="00112280">
      <w:pPr>
        <w:rPr>
          <w:rFonts w:ascii="Arial" w:eastAsia="MS Mincho" w:hAnsi="Arial"/>
          <w:b/>
          <w:szCs w:val="24"/>
        </w:rPr>
      </w:pPr>
      <w:r w:rsidRPr="00D530A8">
        <w:rPr>
          <w:rFonts w:ascii="Arial" w:eastAsia="MS Mincho" w:hAnsi="Arial"/>
          <w:b/>
          <w:szCs w:val="24"/>
        </w:rPr>
        <w:t xml:space="preserve">Proposal 1: </w:t>
      </w:r>
      <w:r w:rsidR="00D30646">
        <w:rPr>
          <w:rFonts w:ascii="Arial" w:eastAsia="MS Mincho" w:hAnsi="Arial"/>
          <w:b/>
          <w:szCs w:val="24"/>
        </w:rPr>
        <w:t xml:space="preserve">NR </w:t>
      </w:r>
      <w:r w:rsidRPr="00D530A8">
        <w:rPr>
          <w:rFonts w:ascii="Arial" w:eastAsia="MS Mincho" w:hAnsi="Arial"/>
          <w:b/>
          <w:szCs w:val="24"/>
        </w:rPr>
        <w:t>UP protocol design should facilitate the use of hardware accelerators</w:t>
      </w:r>
    </w:p>
    <w:p w14:paraId="56C1E7A1" w14:textId="7EDD5F76" w:rsidR="00112280" w:rsidRDefault="00584B44" w:rsidP="00112280">
      <w:pPr>
        <w:rPr>
          <w:rFonts w:ascii="Arial" w:eastAsia="MS Mincho" w:hAnsi="Arial"/>
          <w:szCs w:val="24"/>
        </w:rPr>
      </w:pPr>
      <w:r>
        <w:rPr>
          <w:rFonts w:ascii="Arial" w:eastAsia="MS Mincho" w:hAnsi="Arial"/>
          <w:szCs w:val="24"/>
        </w:rPr>
        <w:t>H</w:t>
      </w:r>
      <w:r w:rsidR="00D530A8">
        <w:rPr>
          <w:rFonts w:ascii="Arial" w:eastAsia="MS Mincho" w:hAnsi="Arial"/>
          <w:szCs w:val="24"/>
        </w:rPr>
        <w:t xml:space="preserve">ardware accelerators perform best when they are used to perform repetitive tasks and </w:t>
      </w:r>
      <w:r w:rsidR="00107720">
        <w:rPr>
          <w:rFonts w:ascii="Arial" w:eastAsia="MS Mincho" w:hAnsi="Arial"/>
          <w:szCs w:val="24"/>
        </w:rPr>
        <w:t>the</w:t>
      </w:r>
      <w:r w:rsidR="00D530A8">
        <w:rPr>
          <w:rFonts w:ascii="Arial" w:eastAsia="MS Mincho" w:hAnsi="Arial"/>
          <w:szCs w:val="24"/>
        </w:rPr>
        <w:t xml:space="preserve">ir efficiency </w:t>
      </w:r>
      <w:r w:rsidR="00107720">
        <w:rPr>
          <w:rFonts w:ascii="Arial" w:eastAsia="MS Mincho" w:hAnsi="Arial"/>
          <w:szCs w:val="24"/>
        </w:rPr>
        <w:t>is hampered</w:t>
      </w:r>
      <w:r w:rsidR="00671BB7">
        <w:rPr>
          <w:rFonts w:ascii="Arial" w:eastAsia="MS Mincho" w:hAnsi="Arial"/>
          <w:szCs w:val="24"/>
        </w:rPr>
        <w:t xml:space="preserve"> </w:t>
      </w:r>
      <w:r w:rsidR="00D530A8">
        <w:rPr>
          <w:rFonts w:ascii="Arial" w:eastAsia="MS Mincho" w:hAnsi="Arial"/>
          <w:szCs w:val="24"/>
        </w:rPr>
        <w:t>if they need to handle exceptional events.</w:t>
      </w:r>
      <w:r w:rsidR="000F4855">
        <w:rPr>
          <w:rFonts w:ascii="Arial" w:eastAsia="MS Mincho" w:hAnsi="Arial"/>
          <w:szCs w:val="24"/>
        </w:rPr>
        <w:t xml:space="preserve"> Accordingly we propose that packet header construction should be simplified as much as possible.</w:t>
      </w:r>
    </w:p>
    <w:p w14:paraId="67DFEBFE" w14:textId="77777777" w:rsidR="0099320D" w:rsidRDefault="000F4855" w:rsidP="00112280">
      <w:pPr>
        <w:rPr>
          <w:rFonts w:ascii="Arial" w:eastAsia="MS Mincho" w:hAnsi="Arial"/>
          <w:b/>
          <w:szCs w:val="24"/>
        </w:rPr>
      </w:pPr>
      <w:r w:rsidRPr="007D3DE0">
        <w:rPr>
          <w:rFonts w:ascii="Arial" w:eastAsia="MS Mincho" w:hAnsi="Arial"/>
          <w:b/>
          <w:szCs w:val="24"/>
        </w:rPr>
        <w:t>Proposal 2: Packe</w:t>
      </w:r>
      <w:r w:rsidR="007D3DE0" w:rsidRPr="007D3DE0">
        <w:rPr>
          <w:rFonts w:ascii="Arial" w:eastAsia="MS Mincho" w:hAnsi="Arial"/>
          <w:b/>
          <w:szCs w:val="24"/>
        </w:rPr>
        <w:t>t header processing should be made as simple without introducing any special handling, as far as possible.</w:t>
      </w:r>
    </w:p>
    <w:p w14:paraId="146D6DAE" w14:textId="6B84AF22" w:rsidR="00850A2B" w:rsidRDefault="00850A2B" w:rsidP="00112280">
      <w:pPr>
        <w:rPr>
          <w:rFonts w:ascii="Arial" w:eastAsia="MS Mincho" w:hAnsi="Arial"/>
          <w:szCs w:val="24"/>
        </w:rPr>
      </w:pPr>
      <w:r>
        <w:rPr>
          <w:rFonts w:ascii="Arial" w:eastAsia="MS Mincho" w:hAnsi="Arial"/>
          <w:szCs w:val="24"/>
        </w:rPr>
        <w:t>In LTE</w:t>
      </w:r>
      <w:r w:rsidR="00210FBB">
        <w:rPr>
          <w:rFonts w:ascii="Arial" w:eastAsia="MS Mincho" w:hAnsi="Arial"/>
          <w:szCs w:val="24"/>
        </w:rPr>
        <w:t xml:space="preserve"> RLC</w:t>
      </w:r>
      <w:r w:rsidR="0081019B">
        <w:rPr>
          <w:rFonts w:ascii="Arial" w:eastAsia="MS Mincho" w:hAnsi="Arial"/>
          <w:szCs w:val="24"/>
        </w:rPr>
        <w:t xml:space="preserve"> </w:t>
      </w:r>
      <w:r w:rsidR="0081019B">
        <w:rPr>
          <w:rFonts w:ascii="Arial" w:eastAsia="MS Mincho" w:hAnsi="Arial"/>
          <w:szCs w:val="24"/>
        </w:rPr>
        <w:fldChar w:fldCharType="begin"/>
      </w:r>
      <w:r w:rsidR="0081019B">
        <w:rPr>
          <w:rFonts w:ascii="Arial" w:eastAsia="MS Mincho" w:hAnsi="Arial"/>
          <w:szCs w:val="24"/>
        </w:rPr>
        <w:instrText xml:space="preserve"> REF _Ref458351014 \r \h </w:instrText>
      </w:r>
      <w:r w:rsidR="0081019B">
        <w:rPr>
          <w:rFonts w:ascii="Arial" w:eastAsia="MS Mincho" w:hAnsi="Arial"/>
          <w:szCs w:val="24"/>
        </w:rPr>
      </w:r>
      <w:r w:rsidR="0081019B">
        <w:rPr>
          <w:rFonts w:ascii="Arial" w:eastAsia="MS Mincho" w:hAnsi="Arial"/>
          <w:szCs w:val="24"/>
        </w:rPr>
        <w:fldChar w:fldCharType="separate"/>
      </w:r>
      <w:r w:rsidR="006B2772">
        <w:rPr>
          <w:rFonts w:ascii="Arial" w:eastAsia="MS Mincho" w:hAnsi="Arial"/>
          <w:szCs w:val="24"/>
        </w:rPr>
        <w:t>[3]</w:t>
      </w:r>
      <w:r w:rsidR="0081019B">
        <w:rPr>
          <w:rFonts w:ascii="Arial" w:eastAsia="MS Mincho" w:hAnsi="Arial"/>
          <w:szCs w:val="24"/>
        </w:rPr>
        <w:fldChar w:fldCharType="end"/>
      </w:r>
      <w:r w:rsidR="0081019B">
        <w:rPr>
          <w:rFonts w:ascii="Arial" w:eastAsia="MS Mincho" w:hAnsi="Arial"/>
          <w:szCs w:val="24"/>
        </w:rPr>
        <w:t>,</w:t>
      </w:r>
      <w:r w:rsidR="00210FBB">
        <w:rPr>
          <w:rFonts w:ascii="Arial" w:eastAsia="MS Mincho" w:hAnsi="Arial"/>
          <w:szCs w:val="24"/>
        </w:rPr>
        <w:t xml:space="preserve"> </w:t>
      </w:r>
      <w:r w:rsidR="0081019B">
        <w:rPr>
          <w:rFonts w:ascii="Arial" w:eastAsia="MS Mincho" w:hAnsi="Arial"/>
          <w:szCs w:val="24"/>
        </w:rPr>
        <w:t xml:space="preserve">the Length Indicator (LI) fields corresponding to different RLC segments are clubbed together followed by the </w:t>
      </w:r>
      <w:r w:rsidR="00885A56">
        <w:rPr>
          <w:rFonts w:ascii="Arial" w:eastAsia="MS Mincho" w:hAnsi="Arial"/>
          <w:szCs w:val="24"/>
        </w:rPr>
        <w:t xml:space="preserve">RLC payload. Similarly, in LTE </w:t>
      </w:r>
      <w:r>
        <w:rPr>
          <w:rFonts w:ascii="Arial" w:eastAsia="MS Mincho" w:hAnsi="Arial"/>
          <w:szCs w:val="24"/>
        </w:rPr>
        <w:t>MAC</w:t>
      </w:r>
      <w:r w:rsidR="001C2A1F">
        <w:rPr>
          <w:rFonts w:ascii="Arial" w:eastAsia="MS Mincho" w:hAnsi="Arial"/>
          <w:szCs w:val="24"/>
        </w:rPr>
        <w:t xml:space="preserve"> </w:t>
      </w:r>
      <w:r w:rsidR="001C2A1F">
        <w:rPr>
          <w:rFonts w:ascii="Arial" w:eastAsia="MS Mincho" w:hAnsi="Arial"/>
          <w:szCs w:val="24"/>
        </w:rPr>
        <w:fldChar w:fldCharType="begin"/>
      </w:r>
      <w:r w:rsidR="001C2A1F">
        <w:rPr>
          <w:rFonts w:ascii="Arial" w:eastAsia="MS Mincho" w:hAnsi="Arial"/>
          <w:szCs w:val="24"/>
        </w:rPr>
        <w:instrText xml:space="preserve"> REF _Ref458331822 \r \h </w:instrText>
      </w:r>
      <w:r w:rsidR="001C2A1F">
        <w:rPr>
          <w:rFonts w:ascii="Arial" w:eastAsia="MS Mincho" w:hAnsi="Arial"/>
          <w:szCs w:val="24"/>
        </w:rPr>
      </w:r>
      <w:r w:rsidR="001C2A1F">
        <w:rPr>
          <w:rFonts w:ascii="Arial" w:eastAsia="MS Mincho" w:hAnsi="Arial"/>
          <w:szCs w:val="24"/>
        </w:rPr>
        <w:fldChar w:fldCharType="separate"/>
      </w:r>
      <w:r w:rsidR="006B2772">
        <w:rPr>
          <w:rFonts w:ascii="Arial" w:eastAsia="MS Mincho" w:hAnsi="Arial"/>
          <w:szCs w:val="24"/>
        </w:rPr>
        <w:t>[4]</w:t>
      </w:r>
      <w:r w:rsidR="001C2A1F">
        <w:rPr>
          <w:rFonts w:ascii="Arial" w:eastAsia="MS Mincho" w:hAnsi="Arial"/>
          <w:szCs w:val="24"/>
        </w:rPr>
        <w:fldChar w:fldCharType="end"/>
      </w:r>
      <w:r w:rsidR="0081019B">
        <w:rPr>
          <w:rFonts w:ascii="Arial" w:eastAsia="MS Mincho" w:hAnsi="Arial"/>
          <w:szCs w:val="24"/>
        </w:rPr>
        <w:t xml:space="preserve">, the </w:t>
      </w:r>
      <w:r>
        <w:rPr>
          <w:rFonts w:ascii="Arial" w:eastAsia="MS Mincho" w:hAnsi="Arial"/>
          <w:szCs w:val="24"/>
        </w:rPr>
        <w:t xml:space="preserve">MAC sub-headers for different MAC CEs and MAC SDUs </w:t>
      </w:r>
      <w:r w:rsidR="008008B2">
        <w:rPr>
          <w:rFonts w:ascii="Arial" w:eastAsia="MS Mincho" w:hAnsi="Arial"/>
          <w:szCs w:val="24"/>
        </w:rPr>
        <w:t>are clubbed</w:t>
      </w:r>
      <w:r>
        <w:rPr>
          <w:rFonts w:ascii="Arial" w:eastAsia="MS Mincho" w:hAnsi="Arial"/>
          <w:szCs w:val="24"/>
        </w:rPr>
        <w:t xml:space="preserve"> together in the MAC header, followed by the MAC payload consisting of zero or more MAC CEs, zero or more MAC SDUs, and optional padding. Collecting the headers in one place is desirable since it allows for efficient processing of payload content</w:t>
      </w:r>
      <w:r w:rsidR="00D83134">
        <w:rPr>
          <w:rFonts w:ascii="Arial" w:eastAsia="MS Mincho" w:hAnsi="Arial"/>
          <w:szCs w:val="24"/>
        </w:rPr>
        <w:t>, and helps in avoiding cache misses</w:t>
      </w:r>
      <w:r>
        <w:rPr>
          <w:rFonts w:ascii="Arial" w:eastAsia="MS Mincho" w:hAnsi="Arial"/>
          <w:szCs w:val="24"/>
        </w:rPr>
        <w:t>.</w:t>
      </w:r>
    </w:p>
    <w:p w14:paraId="19A75B75" w14:textId="0E833C58" w:rsidR="00584B44" w:rsidRDefault="008B5DF8" w:rsidP="00112280">
      <w:pPr>
        <w:rPr>
          <w:rFonts w:ascii="Arial" w:eastAsia="MS Mincho" w:hAnsi="Arial"/>
          <w:b/>
          <w:szCs w:val="24"/>
        </w:rPr>
      </w:pPr>
      <w:r w:rsidRPr="00DB5D08">
        <w:rPr>
          <w:rFonts w:ascii="Arial" w:eastAsia="MS Mincho" w:hAnsi="Arial"/>
          <w:b/>
          <w:szCs w:val="24"/>
        </w:rPr>
        <w:t xml:space="preserve">Proposal 3: In the NR user plane, the LTE principle of </w:t>
      </w:r>
      <w:r w:rsidR="00824E55">
        <w:rPr>
          <w:rFonts w:ascii="Arial" w:eastAsia="MS Mincho" w:hAnsi="Arial"/>
          <w:b/>
          <w:szCs w:val="24"/>
        </w:rPr>
        <w:t>providing header information in</w:t>
      </w:r>
      <w:r w:rsidRPr="00DB5D08">
        <w:rPr>
          <w:rFonts w:ascii="Arial" w:eastAsia="MS Mincho" w:hAnsi="Arial"/>
          <w:b/>
          <w:szCs w:val="24"/>
        </w:rPr>
        <w:t xml:space="preserve"> a single </w:t>
      </w:r>
      <w:r w:rsidR="00885A56">
        <w:rPr>
          <w:rFonts w:ascii="Arial" w:eastAsia="MS Mincho" w:hAnsi="Arial"/>
          <w:b/>
          <w:szCs w:val="24"/>
        </w:rPr>
        <w:t>RLC/</w:t>
      </w:r>
      <w:r w:rsidRPr="00DB5D08">
        <w:rPr>
          <w:rFonts w:ascii="Arial" w:eastAsia="MS Mincho" w:hAnsi="Arial"/>
          <w:b/>
          <w:szCs w:val="24"/>
        </w:rPr>
        <w:t>MAC header</w:t>
      </w:r>
      <w:r w:rsidR="00824E55">
        <w:rPr>
          <w:rFonts w:ascii="Arial" w:eastAsia="MS Mincho" w:hAnsi="Arial"/>
          <w:b/>
          <w:szCs w:val="24"/>
        </w:rPr>
        <w:t xml:space="preserve"> followed by </w:t>
      </w:r>
      <w:r w:rsidR="00885A56">
        <w:rPr>
          <w:rFonts w:ascii="Arial" w:eastAsia="MS Mincho" w:hAnsi="Arial"/>
          <w:b/>
          <w:szCs w:val="24"/>
        </w:rPr>
        <w:t>RLC/</w:t>
      </w:r>
      <w:r w:rsidR="00824E55">
        <w:rPr>
          <w:rFonts w:ascii="Arial" w:eastAsia="MS Mincho" w:hAnsi="Arial"/>
          <w:b/>
          <w:szCs w:val="24"/>
        </w:rPr>
        <w:t>MAC payload,</w:t>
      </w:r>
      <w:r w:rsidRPr="00DB5D08">
        <w:rPr>
          <w:rFonts w:ascii="Arial" w:eastAsia="MS Mincho" w:hAnsi="Arial"/>
          <w:b/>
          <w:szCs w:val="24"/>
        </w:rPr>
        <w:t xml:space="preserve"> should be followed.</w:t>
      </w:r>
    </w:p>
    <w:p w14:paraId="69F2CA93" w14:textId="3B5628A9" w:rsidR="00584B44" w:rsidRDefault="00584B44" w:rsidP="00112280">
      <w:pPr>
        <w:rPr>
          <w:rFonts w:ascii="Arial" w:eastAsia="MS Mincho" w:hAnsi="Arial"/>
          <w:szCs w:val="24"/>
        </w:rPr>
      </w:pPr>
      <w:r>
        <w:rPr>
          <w:rFonts w:ascii="Arial" w:eastAsia="MS Mincho" w:hAnsi="Arial"/>
          <w:szCs w:val="24"/>
        </w:rPr>
        <w:t xml:space="preserve">However, the </w:t>
      </w:r>
      <w:r w:rsidR="00584DEF">
        <w:rPr>
          <w:rFonts w:ascii="Arial" w:eastAsia="MS Mincho" w:hAnsi="Arial"/>
          <w:szCs w:val="24"/>
        </w:rPr>
        <w:t xml:space="preserve">LTE </w:t>
      </w:r>
      <w:r w:rsidR="00CA475A">
        <w:rPr>
          <w:rFonts w:ascii="Arial" w:eastAsia="MS Mincho" w:hAnsi="Arial"/>
          <w:szCs w:val="24"/>
        </w:rPr>
        <w:t xml:space="preserve">RLC and </w:t>
      </w:r>
      <w:r w:rsidR="00584DEF">
        <w:rPr>
          <w:rFonts w:ascii="Arial" w:eastAsia="MS Mincho" w:hAnsi="Arial"/>
          <w:szCs w:val="24"/>
        </w:rPr>
        <w:t>MAC PDU design suffers from a few limitations</w:t>
      </w:r>
      <w:r w:rsidR="000E2393">
        <w:rPr>
          <w:rFonts w:ascii="Arial" w:eastAsia="MS Mincho" w:hAnsi="Arial"/>
          <w:szCs w:val="24"/>
        </w:rPr>
        <w:t xml:space="preserve"> because header information is distributed among different </w:t>
      </w:r>
      <w:r w:rsidR="00CA475A">
        <w:rPr>
          <w:rFonts w:ascii="Arial" w:eastAsia="MS Mincho" w:hAnsi="Arial"/>
          <w:szCs w:val="24"/>
        </w:rPr>
        <w:t xml:space="preserve">RLC fields and </w:t>
      </w:r>
      <w:r w:rsidR="000E2393">
        <w:rPr>
          <w:rFonts w:ascii="Arial" w:eastAsia="MS Mincho" w:hAnsi="Arial"/>
          <w:szCs w:val="24"/>
        </w:rPr>
        <w:t xml:space="preserve">MAC sub-headers </w:t>
      </w:r>
      <w:r w:rsidR="00CA475A">
        <w:rPr>
          <w:rFonts w:ascii="Arial" w:eastAsia="MS Mincho" w:hAnsi="Arial"/>
          <w:szCs w:val="24"/>
        </w:rPr>
        <w:t xml:space="preserve">(one set of E and LI fields per RLC segment for RLC, and one MAC sub-header </w:t>
      </w:r>
      <w:r w:rsidR="000E2393">
        <w:rPr>
          <w:rFonts w:ascii="Arial" w:eastAsia="MS Mincho" w:hAnsi="Arial"/>
          <w:szCs w:val="24"/>
        </w:rPr>
        <w:t xml:space="preserve">per MAC SDU/MAC CE), instead of being concentrated in a single location. Such a distributed design introduces dependencies between sub-header processing which is undesirable. </w:t>
      </w:r>
      <w:r w:rsidR="00584DEF">
        <w:rPr>
          <w:rFonts w:ascii="Arial" w:eastAsia="MS Mincho" w:hAnsi="Arial"/>
          <w:szCs w:val="24"/>
        </w:rPr>
        <w:t xml:space="preserve">For example, the last sub-header in </w:t>
      </w:r>
      <w:r w:rsidR="00584DEF">
        <w:rPr>
          <w:rFonts w:ascii="Arial" w:eastAsia="MS Mincho" w:hAnsi="Arial"/>
          <w:szCs w:val="24"/>
        </w:rPr>
        <w:lastRenderedPageBreak/>
        <w:t xml:space="preserve">the MAC PDU does not contain the length field, requiring the UE and eNB to derive the length of the last MAC SDU based on the length of the MAC PDU and other MAC SDUs and/or MAC CEs. </w:t>
      </w:r>
      <w:r w:rsidR="000E2393">
        <w:rPr>
          <w:rFonts w:ascii="Arial" w:eastAsia="MS Mincho" w:hAnsi="Arial"/>
          <w:szCs w:val="24"/>
        </w:rPr>
        <w:t>Also the length field for each MAC SDU/MAC CE is provided in the corresponding MAC sub-header instead of being made readily available in a single field in the MAC header.</w:t>
      </w:r>
      <w:r w:rsidR="007844D7">
        <w:rPr>
          <w:rFonts w:ascii="Arial" w:eastAsia="MS Mincho" w:hAnsi="Arial"/>
          <w:szCs w:val="24"/>
        </w:rPr>
        <w:t xml:space="preserve"> Similar considerations also apply at the RLC layer.</w:t>
      </w:r>
      <w:r w:rsidR="000E2393">
        <w:rPr>
          <w:rFonts w:ascii="Arial" w:eastAsia="MS Mincho" w:hAnsi="Arial"/>
          <w:szCs w:val="24"/>
        </w:rPr>
        <w:t xml:space="preserve"> LTE’s distributed header design also requires the use of the extension field (E field) to distinguish whether successive bytes form a new sub-header or are part of the </w:t>
      </w:r>
      <w:r w:rsidR="007844D7">
        <w:rPr>
          <w:rFonts w:ascii="Arial" w:eastAsia="MS Mincho" w:hAnsi="Arial"/>
          <w:szCs w:val="24"/>
        </w:rPr>
        <w:t>RLC/</w:t>
      </w:r>
      <w:r w:rsidR="000E2393">
        <w:rPr>
          <w:rFonts w:ascii="Arial" w:eastAsia="MS Mincho" w:hAnsi="Arial"/>
          <w:szCs w:val="24"/>
        </w:rPr>
        <w:t>MAC payload.</w:t>
      </w:r>
    </w:p>
    <w:p w14:paraId="6F05C951" w14:textId="2B422CDB" w:rsidR="00680E01" w:rsidRPr="00490064" w:rsidRDefault="000E2393" w:rsidP="00112280">
      <w:pPr>
        <w:rPr>
          <w:rFonts w:ascii="Arial" w:eastAsia="MS Mincho" w:hAnsi="Arial"/>
          <w:b/>
          <w:szCs w:val="24"/>
        </w:rPr>
      </w:pPr>
      <w:r w:rsidRPr="00490064">
        <w:rPr>
          <w:rFonts w:ascii="Arial" w:eastAsia="MS Mincho" w:hAnsi="Arial"/>
          <w:b/>
          <w:szCs w:val="24"/>
        </w:rPr>
        <w:t xml:space="preserve">Proposal 4: </w:t>
      </w:r>
      <w:r w:rsidR="00D30646">
        <w:rPr>
          <w:rFonts w:ascii="Arial" w:eastAsia="MS Mincho" w:hAnsi="Arial"/>
          <w:b/>
          <w:szCs w:val="24"/>
        </w:rPr>
        <w:t>NR</w:t>
      </w:r>
      <w:r w:rsidRPr="00490064">
        <w:rPr>
          <w:rFonts w:ascii="Arial" w:eastAsia="MS Mincho" w:hAnsi="Arial"/>
          <w:b/>
          <w:szCs w:val="24"/>
        </w:rPr>
        <w:t xml:space="preserve"> U</w:t>
      </w:r>
      <w:r w:rsidR="00D30646">
        <w:rPr>
          <w:rFonts w:ascii="Arial" w:eastAsia="MS Mincho" w:hAnsi="Arial"/>
          <w:b/>
          <w:szCs w:val="24"/>
        </w:rPr>
        <w:t xml:space="preserve">P header design should enable organization of header information </w:t>
      </w:r>
      <w:r w:rsidRPr="00490064">
        <w:rPr>
          <w:rFonts w:ascii="Arial" w:eastAsia="MS Mincho" w:hAnsi="Arial"/>
          <w:b/>
          <w:szCs w:val="24"/>
        </w:rPr>
        <w:t xml:space="preserve">in a compact fashion </w:t>
      </w:r>
      <w:r w:rsidR="00680E01" w:rsidRPr="00490064">
        <w:rPr>
          <w:rFonts w:ascii="Arial" w:eastAsia="MS Mincho" w:hAnsi="Arial"/>
          <w:b/>
          <w:szCs w:val="24"/>
        </w:rPr>
        <w:t>enabling immediate and parallelizable processing.</w:t>
      </w:r>
    </w:p>
    <w:p w14:paraId="69F08B62" w14:textId="25246BD9" w:rsidR="00490064" w:rsidRDefault="00490064" w:rsidP="00112280">
      <w:pPr>
        <w:rPr>
          <w:rFonts w:ascii="Arial" w:eastAsia="MS Mincho" w:hAnsi="Arial"/>
          <w:szCs w:val="24"/>
        </w:rPr>
      </w:pPr>
      <w:r>
        <w:rPr>
          <w:rFonts w:ascii="Arial" w:eastAsia="MS Mincho" w:hAnsi="Arial"/>
          <w:szCs w:val="24"/>
        </w:rPr>
        <w:t>LTE UP design contains several optimization at different layers to save overhead by designing headers more efficiently. However, these optimizations result in additional processing overhead. At the high speeds at which eMBB NR UP is supposed to operate, it may make more sense to simplify processing rather than save on header overhead.</w:t>
      </w:r>
      <w:r w:rsidR="00241B0C">
        <w:rPr>
          <w:rFonts w:ascii="Arial" w:eastAsia="MS Mincho" w:hAnsi="Arial"/>
          <w:szCs w:val="24"/>
        </w:rPr>
        <w:t xml:space="preserve"> </w:t>
      </w:r>
    </w:p>
    <w:p w14:paraId="04A000D6" w14:textId="15D783BF" w:rsidR="00490064" w:rsidRPr="00490064" w:rsidRDefault="00490064" w:rsidP="00112280">
      <w:pPr>
        <w:rPr>
          <w:rFonts w:ascii="Arial" w:eastAsia="MS Mincho" w:hAnsi="Arial"/>
          <w:b/>
          <w:szCs w:val="24"/>
        </w:rPr>
      </w:pPr>
      <w:r w:rsidRPr="00490064">
        <w:rPr>
          <w:rFonts w:ascii="Arial" w:eastAsia="MS Mincho" w:hAnsi="Arial"/>
          <w:b/>
          <w:szCs w:val="24"/>
        </w:rPr>
        <w:t>Proposal 5: RAN2 is requested to compare the trade</w:t>
      </w:r>
      <w:r w:rsidR="005B3DF1">
        <w:rPr>
          <w:rFonts w:ascii="Arial" w:eastAsia="MS Mincho" w:hAnsi="Arial"/>
          <w:b/>
          <w:szCs w:val="24"/>
        </w:rPr>
        <w:t>-</w:t>
      </w:r>
      <w:r w:rsidRPr="00490064">
        <w:rPr>
          <w:rFonts w:ascii="Arial" w:eastAsia="MS Mincho" w:hAnsi="Arial"/>
          <w:b/>
          <w:szCs w:val="24"/>
        </w:rPr>
        <w:t>offs involved in reducing header overhead and reducing protocol related computation in the design of NR UP.</w:t>
      </w:r>
    </w:p>
    <w:p w14:paraId="046DF28A" w14:textId="54798251" w:rsidR="00210FBB" w:rsidRDefault="00210FBB" w:rsidP="00210FBB">
      <w:pPr>
        <w:rPr>
          <w:rFonts w:ascii="Arial" w:eastAsia="MS Mincho" w:hAnsi="Arial"/>
          <w:szCs w:val="24"/>
        </w:rPr>
      </w:pPr>
      <w:r>
        <w:rPr>
          <w:rFonts w:ascii="Arial" w:eastAsia="MS Mincho" w:hAnsi="Arial"/>
          <w:szCs w:val="24"/>
        </w:rPr>
        <w:t xml:space="preserve">Below, we discuss two specific examples of LTE L2 design where the focus on decreasing overhead has resulted in more complex processing. At the PDCP layer </w:t>
      </w:r>
      <w:r>
        <w:rPr>
          <w:rFonts w:ascii="Arial" w:eastAsia="MS Mincho" w:hAnsi="Arial"/>
          <w:szCs w:val="24"/>
        </w:rPr>
        <w:fldChar w:fldCharType="begin"/>
      </w:r>
      <w:r>
        <w:rPr>
          <w:rFonts w:ascii="Arial" w:eastAsia="MS Mincho" w:hAnsi="Arial"/>
          <w:szCs w:val="24"/>
        </w:rPr>
        <w:instrText xml:space="preserve"> REF _Ref458345496 \r \h </w:instrText>
      </w:r>
      <w:r>
        <w:rPr>
          <w:rFonts w:ascii="Arial" w:eastAsia="MS Mincho" w:hAnsi="Arial"/>
          <w:szCs w:val="24"/>
        </w:rPr>
      </w:r>
      <w:r>
        <w:rPr>
          <w:rFonts w:ascii="Arial" w:eastAsia="MS Mincho" w:hAnsi="Arial"/>
          <w:szCs w:val="24"/>
        </w:rPr>
        <w:fldChar w:fldCharType="separate"/>
      </w:r>
      <w:r w:rsidR="006B2772">
        <w:rPr>
          <w:rFonts w:ascii="Arial" w:eastAsia="MS Mincho" w:hAnsi="Arial"/>
          <w:szCs w:val="24"/>
        </w:rPr>
        <w:t>[5]</w:t>
      </w:r>
      <w:r>
        <w:rPr>
          <w:rFonts w:ascii="Arial" w:eastAsia="MS Mincho" w:hAnsi="Arial"/>
          <w:szCs w:val="24"/>
        </w:rPr>
        <w:fldChar w:fldCharType="end"/>
      </w:r>
      <w:r>
        <w:rPr>
          <w:rFonts w:ascii="Arial" w:eastAsia="MS Mincho" w:hAnsi="Arial"/>
          <w:szCs w:val="24"/>
        </w:rPr>
        <w:t xml:space="preserve">, the 32-bit PDCP COUNT is split into HFN and PDCP SN, where the length of the PDCP SN (for DRBs mapped on RLC AM) can vary from 12 to 18 bits. To save protocol overhead, only the PDCP SN is sent as part of the PDCP PDU. However, the savings in header overhead comes at the cost of increased complexity since the UE is supposed to reconstruct the PDCP COUNT from the PDCP SN in received PDCP PDUs. Moreover, the UE is responsible for preventing the HFN desynchronization problem which occurs when PDUs corresponding to more than half the PDCP SN space are lost for some reason.  </w:t>
      </w:r>
    </w:p>
    <w:p w14:paraId="3753829F" w14:textId="209BD4C1" w:rsidR="00210FBB" w:rsidRPr="00123396" w:rsidRDefault="00210FBB" w:rsidP="00112280">
      <w:pPr>
        <w:rPr>
          <w:rFonts w:ascii="Arial" w:eastAsia="MS Mincho" w:hAnsi="Arial"/>
          <w:b/>
          <w:szCs w:val="24"/>
        </w:rPr>
      </w:pPr>
      <w:r w:rsidRPr="00123396">
        <w:rPr>
          <w:rFonts w:ascii="Arial" w:eastAsia="MS Mincho" w:hAnsi="Arial"/>
          <w:b/>
          <w:szCs w:val="24"/>
        </w:rPr>
        <w:t xml:space="preserve">Proposal 5a: </w:t>
      </w:r>
      <w:r w:rsidR="00D30646">
        <w:rPr>
          <w:rFonts w:ascii="Arial" w:eastAsia="MS Mincho" w:hAnsi="Arial"/>
          <w:b/>
          <w:szCs w:val="24"/>
        </w:rPr>
        <w:t>NR UP design should</w:t>
      </w:r>
      <w:r w:rsidRPr="00123396">
        <w:rPr>
          <w:rFonts w:ascii="Arial" w:eastAsia="MS Mincho" w:hAnsi="Arial"/>
          <w:b/>
          <w:szCs w:val="24"/>
        </w:rPr>
        <w:t xml:space="preserve"> consider adop</w:t>
      </w:r>
      <w:r w:rsidR="00123396">
        <w:rPr>
          <w:rFonts w:ascii="Arial" w:eastAsia="MS Mincho" w:hAnsi="Arial"/>
          <w:b/>
          <w:szCs w:val="24"/>
        </w:rPr>
        <w:t xml:space="preserve">ting the full COUNT value in </w:t>
      </w:r>
      <w:r w:rsidRPr="00123396">
        <w:rPr>
          <w:rFonts w:ascii="Arial" w:eastAsia="MS Mincho" w:hAnsi="Arial"/>
          <w:b/>
          <w:szCs w:val="24"/>
        </w:rPr>
        <w:t>NR UP higher layer</w:t>
      </w:r>
      <w:r w:rsidR="00123396">
        <w:rPr>
          <w:rFonts w:ascii="Arial" w:eastAsia="MS Mincho" w:hAnsi="Arial"/>
          <w:b/>
          <w:szCs w:val="24"/>
        </w:rPr>
        <w:t xml:space="preserve"> for eMBB usage scenario</w:t>
      </w:r>
      <w:r w:rsidRPr="00123396">
        <w:rPr>
          <w:rFonts w:ascii="Arial" w:eastAsia="MS Mincho" w:hAnsi="Arial"/>
          <w:b/>
          <w:szCs w:val="24"/>
        </w:rPr>
        <w:t>.</w:t>
      </w:r>
    </w:p>
    <w:p w14:paraId="6CCCAD0F" w14:textId="79D9BF82" w:rsidR="00210FBB" w:rsidRDefault="00210FBB" w:rsidP="00112280">
      <w:pPr>
        <w:rPr>
          <w:rFonts w:ascii="Arial" w:eastAsia="MS Mincho" w:hAnsi="Arial"/>
          <w:szCs w:val="24"/>
        </w:rPr>
      </w:pPr>
      <w:r>
        <w:rPr>
          <w:rFonts w:ascii="Arial" w:eastAsia="MS Mincho" w:hAnsi="Arial"/>
          <w:szCs w:val="24"/>
        </w:rPr>
        <w:t xml:space="preserve">Another example of overhead optimization comes from the LTE MAC layer, where each MAC sub-header uses the F and F2 format fields to correctly interpret the length (L) field. </w:t>
      </w:r>
    </w:p>
    <w:p w14:paraId="3194C81A" w14:textId="1481BF90" w:rsidR="00210FBB" w:rsidRPr="00241B0C" w:rsidRDefault="00210FBB" w:rsidP="00112280">
      <w:pPr>
        <w:rPr>
          <w:rFonts w:ascii="Arial" w:eastAsia="MS Mincho" w:hAnsi="Arial"/>
          <w:b/>
          <w:szCs w:val="24"/>
        </w:rPr>
      </w:pPr>
      <w:r w:rsidRPr="00241B0C">
        <w:rPr>
          <w:rFonts w:ascii="Arial" w:eastAsia="MS Mincho" w:hAnsi="Arial"/>
          <w:b/>
          <w:szCs w:val="24"/>
        </w:rPr>
        <w:t xml:space="preserve">Proposal 5b: </w:t>
      </w:r>
      <w:r w:rsidR="00D30646">
        <w:rPr>
          <w:rFonts w:ascii="Arial" w:eastAsia="MS Mincho" w:hAnsi="Arial"/>
          <w:b/>
          <w:szCs w:val="24"/>
        </w:rPr>
        <w:t>NR UP design should</w:t>
      </w:r>
      <w:r w:rsidRPr="00241B0C">
        <w:rPr>
          <w:rFonts w:ascii="Arial" w:eastAsia="MS Mincho" w:hAnsi="Arial"/>
          <w:b/>
          <w:szCs w:val="24"/>
        </w:rPr>
        <w:t xml:space="preserve"> avoid using different formats for interpreting header fields like length indication.</w:t>
      </w:r>
    </w:p>
    <w:p w14:paraId="2D860774" w14:textId="35EE8454" w:rsidR="00EF1031" w:rsidRDefault="00241B0C" w:rsidP="00D30646">
      <w:pPr>
        <w:rPr>
          <w:rFonts w:ascii="Arial" w:eastAsia="MS Mincho" w:hAnsi="Arial"/>
          <w:szCs w:val="24"/>
        </w:rPr>
      </w:pPr>
      <w:r>
        <w:rPr>
          <w:rFonts w:ascii="Arial" w:eastAsia="MS Mincho" w:hAnsi="Arial"/>
          <w:szCs w:val="24"/>
        </w:rPr>
        <w:t>It is of course not feasible to assign all protocol processing functions to hardware accelerators</w:t>
      </w:r>
      <w:r w:rsidR="00D30646">
        <w:rPr>
          <w:rFonts w:ascii="Arial" w:eastAsia="MS Mincho" w:hAnsi="Arial"/>
          <w:szCs w:val="24"/>
        </w:rPr>
        <w:t>. In general, header processing takes up the lion’s share of processing power compared to payload processing. Hence, processing requirements can be reduced if the number of packets that need to be processed per TTI can somehow be kept small. In LTE, headers are added in the process of segmentation and concatenation at the RLC layer, and multiplexing at the MAC layer. To some extent, the number of headers can be kept small if the network provides sufficiently larger grants (no segmentation) and configures a small number of DRBs (no multiplexing). However, it is also possible to consider protocol enhancements that naturally result in fewer number of packets per physical layer transport block. For example, if the multiplexing operation is shifte</w:t>
      </w:r>
      <w:r w:rsidR="004B521A">
        <w:rPr>
          <w:rFonts w:ascii="Arial" w:eastAsia="MS Mincho" w:hAnsi="Arial"/>
          <w:szCs w:val="24"/>
        </w:rPr>
        <w:t>d</w:t>
      </w:r>
      <w:r w:rsidR="00D30646">
        <w:rPr>
          <w:rFonts w:ascii="Arial" w:eastAsia="MS Mincho" w:hAnsi="Arial"/>
          <w:szCs w:val="24"/>
        </w:rPr>
        <w:t xml:space="preserve"> to a higher layer (e.g., L2M in </w:t>
      </w:r>
      <w:r w:rsidR="00D30646">
        <w:rPr>
          <w:rFonts w:ascii="Arial" w:eastAsia="MS Mincho" w:hAnsi="Arial"/>
          <w:szCs w:val="24"/>
        </w:rPr>
        <w:fldChar w:fldCharType="begin"/>
      </w:r>
      <w:r w:rsidR="00D30646">
        <w:rPr>
          <w:rFonts w:ascii="Arial" w:eastAsia="MS Mincho" w:hAnsi="Arial"/>
          <w:szCs w:val="24"/>
        </w:rPr>
        <w:instrText xml:space="preserve"> REF _Ref458025366 \r \h </w:instrText>
      </w:r>
      <w:r w:rsidR="00D30646">
        <w:rPr>
          <w:rFonts w:ascii="Arial" w:eastAsia="MS Mincho" w:hAnsi="Arial"/>
          <w:szCs w:val="24"/>
        </w:rPr>
      </w:r>
      <w:r w:rsidR="00D30646">
        <w:rPr>
          <w:rFonts w:ascii="Arial" w:eastAsia="MS Mincho" w:hAnsi="Arial"/>
          <w:szCs w:val="24"/>
        </w:rPr>
        <w:fldChar w:fldCharType="separate"/>
      </w:r>
      <w:r w:rsidR="006B2772">
        <w:rPr>
          <w:rFonts w:ascii="Arial" w:eastAsia="MS Mincho" w:hAnsi="Arial"/>
          <w:szCs w:val="24"/>
        </w:rPr>
        <w:t>[2]</w:t>
      </w:r>
      <w:r w:rsidR="00D30646">
        <w:rPr>
          <w:rFonts w:ascii="Arial" w:eastAsia="MS Mincho" w:hAnsi="Arial"/>
          <w:szCs w:val="24"/>
        </w:rPr>
        <w:fldChar w:fldCharType="end"/>
      </w:r>
      <w:r w:rsidR="00D30646">
        <w:rPr>
          <w:rFonts w:ascii="Arial" w:eastAsia="MS Mincho" w:hAnsi="Arial"/>
          <w:szCs w:val="24"/>
        </w:rPr>
        <w:t xml:space="preserve">, or NCS in </w:t>
      </w:r>
      <w:r w:rsidR="00D30646">
        <w:rPr>
          <w:rFonts w:ascii="Arial" w:eastAsia="MS Mincho" w:hAnsi="Arial"/>
          <w:szCs w:val="24"/>
        </w:rPr>
        <w:fldChar w:fldCharType="begin"/>
      </w:r>
      <w:r w:rsidR="00D30646">
        <w:rPr>
          <w:rFonts w:ascii="Arial" w:eastAsia="MS Mincho" w:hAnsi="Arial"/>
          <w:szCs w:val="24"/>
        </w:rPr>
        <w:instrText xml:space="preserve"> REF _Ref458353866 \r \h </w:instrText>
      </w:r>
      <w:r w:rsidR="00D30646">
        <w:rPr>
          <w:rFonts w:ascii="Arial" w:eastAsia="MS Mincho" w:hAnsi="Arial"/>
          <w:szCs w:val="24"/>
        </w:rPr>
      </w:r>
      <w:r w:rsidR="00D30646">
        <w:rPr>
          <w:rFonts w:ascii="Arial" w:eastAsia="MS Mincho" w:hAnsi="Arial"/>
          <w:szCs w:val="24"/>
        </w:rPr>
        <w:fldChar w:fldCharType="separate"/>
      </w:r>
      <w:r w:rsidR="006B2772">
        <w:rPr>
          <w:rFonts w:ascii="Arial" w:eastAsia="MS Mincho" w:hAnsi="Arial"/>
          <w:szCs w:val="24"/>
        </w:rPr>
        <w:t>[7]</w:t>
      </w:r>
      <w:r w:rsidR="00D30646">
        <w:rPr>
          <w:rFonts w:ascii="Arial" w:eastAsia="MS Mincho" w:hAnsi="Arial"/>
          <w:szCs w:val="24"/>
        </w:rPr>
        <w:fldChar w:fldCharType="end"/>
      </w:r>
      <w:r w:rsidR="00D30646">
        <w:rPr>
          <w:rFonts w:ascii="Arial" w:eastAsia="MS Mincho" w:hAnsi="Arial"/>
          <w:szCs w:val="24"/>
        </w:rPr>
        <w:t>), then fewer lower L2 layer packets per TTI will be needed.</w:t>
      </w:r>
    </w:p>
    <w:p w14:paraId="5BA14500" w14:textId="67241C4A" w:rsidR="00107720" w:rsidRPr="00D30646" w:rsidRDefault="00EF1031" w:rsidP="00112280">
      <w:pPr>
        <w:rPr>
          <w:rFonts w:ascii="Arial" w:eastAsia="MS Mincho" w:hAnsi="Arial"/>
          <w:b/>
          <w:szCs w:val="24"/>
        </w:rPr>
      </w:pPr>
      <w:r w:rsidRPr="00D30646">
        <w:rPr>
          <w:rFonts w:ascii="Arial" w:eastAsia="MS Mincho" w:hAnsi="Arial"/>
          <w:b/>
          <w:szCs w:val="24"/>
        </w:rPr>
        <w:t>P</w:t>
      </w:r>
      <w:r w:rsidR="00D30646" w:rsidRPr="00D30646">
        <w:rPr>
          <w:rFonts w:ascii="Arial" w:eastAsia="MS Mincho" w:hAnsi="Arial"/>
          <w:b/>
          <w:szCs w:val="24"/>
        </w:rPr>
        <w:t>roposal 6</w:t>
      </w:r>
      <w:r w:rsidRPr="00D30646">
        <w:rPr>
          <w:rFonts w:ascii="Arial" w:eastAsia="MS Mincho" w:hAnsi="Arial"/>
          <w:b/>
          <w:szCs w:val="24"/>
        </w:rPr>
        <w:t>:</w:t>
      </w:r>
      <w:r w:rsidR="00D30646" w:rsidRPr="00D30646">
        <w:rPr>
          <w:rFonts w:ascii="Arial" w:eastAsia="MS Mincho" w:hAnsi="Arial"/>
          <w:b/>
          <w:szCs w:val="24"/>
        </w:rPr>
        <w:t xml:space="preserve"> NR UP architecture should aim to minimize the number of packets per TTI in lower L2 layers.</w:t>
      </w:r>
    </w:p>
    <w:p w14:paraId="790A16C3" w14:textId="13183E9D" w:rsidR="00E3240A" w:rsidRPr="00E3240A" w:rsidRDefault="00E3240A" w:rsidP="00112280">
      <w:pPr>
        <w:rPr>
          <w:rFonts w:ascii="Arial" w:hAnsi="Arial"/>
          <w:sz w:val="28"/>
          <w:szCs w:val="28"/>
        </w:rPr>
      </w:pPr>
      <w:r w:rsidRPr="00E3240A">
        <w:rPr>
          <w:rFonts w:ascii="Arial" w:hAnsi="Arial"/>
          <w:sz w:val="28"/>
          <w:szCs w:val="28"/>
        </w:rPr>
        <w:t>2.2 Managing memory usage</w:t>
      </w:r>
    </w:p>
    <w:p w14:paraId="54E107D6" w14:textId="53F7599B" w:rsidR="00107720" w:rsidRDefault="00D530A8" w:rsidP="00112280">
      <w:pPr>
        <w:rPr>
          <w:rFonts w:ascii="Arial" w:eastAsia="MS Mincho" w:hAnsi="Arial"/>
          <w:szCs w:val="24"/>
        </w:rPr>
      </w:pPr>
      <w:r>
        <w:rPr>
          <w:rFonts w:ascii="Arial" w:eastAsia="MS Mincho" w:hAnsi="Arial"/>
          <w:szCs w:val="24"/>
        </w:rPr>
        <w:t>Systems composed of multiple processors and hardware accelerators</w:t>
      </w:r>
      <w:r w:rsidR="00107720">
        <w:rPr>
          <w:rFonts w:ascii="Arial" w:eastAsia="MS Mincho" w:hAnsi="Arial"/>
          <w:szCs w:val="24"/>
        </w:rPr>
        <w:t xml:space="preserve"> often have to rely on external memory. Accessing external memory is costly in terms of </w:t>
      </w:r>
      <w:r>
        <w:rPr>
          <w:rFonts w:ascii="Arial" w:eastAsia="MS Mincho" w:hAnsi="Arial"/>
          <w:szCs w:val="24"/>
        </w:rPr>
        <w:t xml:space="preserve">latency and </w:t>
      </w:r>
      <w:r w:rsidR="00107720">
        <w:rPr>
          <w:rFonts w:ascii="Arial" w:eastAsia="MS Mincho" w:hAnsi="Arial"/>
          <w:szCs w:val="24"/>
        </w:rPr>
        <w:t>power consumption and should be minimized as far as possible.</w:t>
      </w:r>
      <w:r>
        <w:rPr>
          <w:rFonts w:ascii="Arial" w:eastAsia="MS Mincho" w:hAnsi="Arial"/>
          <w:szCs w:val="24"/>
        </w:rPr>
        <w:t xml:space="preserve"> </w:t>
      </w:r>
    </w:p>
    <w:p w14:paraId="3B55C17A" w14:textId="14BE6BFA" w:rsidR="00960886" w:rsidRPr="00BF051C" w:rsidRDefault="00960886" w:rsidP="00112280">
      <w:pPr>
        <w:rPr>
          <w:rFonts w:ascii="Arial" w:eastAsia="MS Mincho" w:hAnsi="Arial"/>
          <w:b/>
          <w:szCs w:val="24"/>
        </w:rPr>
      </w:pPr>
      <w:r w:rsidRPr="00BF051C">
        <w:rPr>
          <w:rFonts w:ascii="Arial" w:eastAsia="MS Mincho" w:hAnsi="Arial"/>
          <w:b/>
          <w:szCs w:val="24"/>
        </w:rPr>
        <w:t xml:space="preserve">Proposal 7: NR UP design should minimize </w:t>
      </w:r>
      <w:r w:rsidR="00BF051C">
        <w:rPr>
          <w:rFonts w:ascii="Arial" w:eastAsia="MS Mincho" w:hAnsi="Arial"/>
          <w:b/>
          <w:szCs w:val="24"/>
        </w:rPr>
        <w:t xml:space="preserve">the need for </w:t>
      </w:r>
      <w:r w:rsidRPr="00BF051C">
        <w:rPr>
          <w:rFonts w:ascii="Arial" w:eastAsia="MS Mincho" w:hAnsi="Arial"/>
          <w:b/>
          <w:szCs w:val="24"/>
        </w:rPr>
        <w:t>external memory access</w:t>
      </w:r>
      <w:r w:rsidR="00BF051C">
        <w:rPr>
          <w:rFonts w:ascii="Arial" w:eastAsia="MS Mincho" w:hAnsi="Arial"/>
          <w:b/>
          <w:szCs w:val="24"/>
        </w:rPr>
        <w:t xml:space="preserve"> to reduce power consumption and latency</w:t>
      </w:r>
      <w:r w:rsidRPr="00BF051C">
        <w:rPr>
          <w:rFonts w:ascii="Arial" w:eastAsia="MS Mincho" w:hAnsi="Arial"/>
          <w:b/>
          <w:szCs w:val="24"/>
        </w:rPr>
        <w:t>.</w:t>
      </w:r>
    </w:p>
    <w:p w14:paraId="06C7FCF7" w14:textId="4E4C2475" w:rsidR="009F5005" w:rsidRDefault="000C31E4" w:rsidP="00112280">
      <w:pPr>
        <w:rPr>
          <w:rFonts w:ascii="Arial" w:eastAsia="MS Mincho" w:hAnsi="Arial"/>
          <w:szCs w:val="24"/>
        </w:rPr>
      </w:pPr>
      <w:r>
        <w:rPr>
          <w:rFonts w:ascii="Arial" w:eastAsia="MS Mincho" w:hAnsi="Arial"/>
          <w:szCs w:val="24"/>
        </w:rPr>
        <w:t xml:space="preserve">One approach to minimize and manage external memory access is to rely on on-chip memory buffers. However on-chip memory is expensive and should be used judiciously. </w:t>
      </w:r>
      <w:r w:rsidR="00BE1693">
        <w:rPr>
          <w:rFonts w:ascii="Arial" w:eastAsia="MS Mincho" w:hAnsi="Arial"/>
          <w:szCs w:val="24"/>
        </w:rPr>
        <w:t>In the case of UP, the need for memory exists in several layers. For example, s</w:t>
      </w:r>
      <w:r w:rsidR="00B008CA">
        <w:rPr>
          <w:rFonts w:ascii="Arial" w:eastAsia="MS Mincho" w:hAnsi="Arial"/>
          <w:szCs w:val="24"/>
        </w:rPr>
        <w:t xml:space="preserve">ince NR is likely to support dual connectivity, if not multiple connectivity, it is expected that NR UP will involve reordering of </w:t>
      </w:r>
      <w:r w:rsidR="00BE1693">
        <w:rPr>
          <w:rFonts w:ascii="Arial" w:eastAsia="MS Mincho" w:hAnsi="Arial"/>
          <w:szCs w:val="24"/>
        </w:rPr>
        <w:t xml:space="preserve">upper layer L2 </w:t>
      </w:r>
      <w:r w:rsidR="00B008CA">
        <w:rPr>
          <w:rFonts w:ascii="Arial" w:eastAsia="MS Mincho" w:hAnsi="Arial"/>
          <w:szCs w:val="24"/>
        </w:rPr>
        <w:t>packets received from multiple base stations. The reordering requirement at the UE is determined by the relative difference in RTT between different legs</w:t>
      </w:r>
      <w:r w:rsidR="00BE1693">
        <w:rPr>
          <w:rFonts w:ascii="Arial" w:eastAsia="MS Mincho" w:hAnsi="Arial"/>
          <w:szCs w:val="24"/>
        </w:rPr>
        <w:t xml:space="preserve"> and can require significant memory buffer if delay on the different legs are unbalanced. Given that expected NR data rates are an order of magnitude higher than LTE data rates, linearly increasing the L2 buffer size with data rate is not a feasible option. </w:t>
      </w:r>
      <w:r w:rsidR="00FE4AE1">
        <w:rPr>
          <w:rFonts w:ascii="Arial" w:eastAsia="MS Mincho" w:hAnsi="Arial"/>
          <w:szCs w:val="24"/>
        </w:rPr>
        <w:t>We also note the discussion i</w:t>
      </w:r>
      <w:r w:rsidR="00BE1693">
        <w:rPr>
          <w:rFonts w:ascii="Arial" w:eastAsia="MS Mincho" w:hAnsi="Arial"/>
          <w:szCs w:val="24"/>
        </w:rPr>
        <w:t>n RAN2 #89</w:t>
      </w:r>
      <w:r w:rsidR="008907AF">
        <w:rPr>
          <w:rFonts w:ascii="Arial" w:eastAsia="MS Mincho" w:hAnsi="Arial"/>
          <w:szCs w:val="24"/>
        </w:rPr>
        <w:t xml:space="preserve"> </w:t>
      </w:r>
      <w:r w:rsidR="008907AF">
        <w:rPr>
          <w:rFonts w:ascii="Arial" w:eastAsia="MS Mincho" w:hAnsi="Arial"/>
          <w:szCs w:val="24"/>
        </w:rPr>
        <w:fldChar w:fldCharType="begin"/>
      </w:r>
      <w:r w:rsidR="008907AF">
        <w:rPr>
          <w:rFonts w:ascii="Arial" w:eastAsia="MS Mincho" w:hAnsi="Arial"/>
          <w:szCs w:val="24"/>
        </w:rPr>
        <w:instrText xml:space="preserve"> REF _Ref458369807 \r \h </w:instrText>
      </w:r>
      <w:r w:rsidR="008907AF">
        <w:rPr>
          <w:rFonts w:ascii="Arial" w:eastAsia="MS Mincho" w:hAnsi="Arial"/>
          <w:szCs w:val="24"/>
        </w:rPr>
      </w:r>
      <w:r w:rsidR="008907AF">
        <w:rPr>
          <w:rFonts w:ascii="Arial" w:eastAsia="MS Mincho" w:hAnsi="Arial"/>
          <w:szCs w:val="24"/>
        </w:rPr>
        <w:fldChar w:fldCharType="separate"/>
      </w:r>
      <w:r w:rsidR="006B2772">
        <w:rPr>
          <w:rFonts w:ascii="Arial" w:eastAsia="MS Mincho" w:hAnsi="Arial"/>
          <w:szCs w:val="24"/>
        </w:rPr>
        <w:t>[8]</w:t>
      </w:r>
      <w:r w:rsidR="008907AF">
        <w:rPr>
          <w:rFonts w:ascii="Arial" w:eastAsia="MS Mincho" w:hAnsi="Arial"/>
          <w:szCs w:val="24"/>
        </w:rPr>
        <w:fldChar w:fldCharType="end"/>
      </w:r>
      <w:r w:rsidR="00BE1693">
        <w:rPr>
          <w:rFonts w:ascii="Arial" w:eastAsia="MS Mincho" w:hAnsi="Arial"/>
          <w:szCs w:val="24"/>
        </w:rPr>
        <w:t xml:space="preserve">, </w:t>
      </w:r>
      <w:r w:rsidR="00FE4AE1">
        <w:rPr>
          <w:rFonts w:ascii="Arial" w:eastAsia="MS Mincho" w:hAnsi="Arial"/>
          <w:szCs w:val="24"/>
        </w:rPr>
        <w:t xml:space="preserve">where </w:t>
      </w:r>
      <w:r w:rsidR="00BE1693">
        <w:rPr>
          <w:rFonts w:ascii="Arial" w:eastAsia="MS Mincho" w:hAnsi="Arial"/>
          <w:szCs w:val="24"/>
        </w:rPr>
        <w:t xml:space="preserve">it was agreed that “RAN2 will study ways to avoid having to increase buffer size linearly with the peak data rate. Applying the same formula with the same latency values may lead to buffer sizes which are not reasonable”. </w:t>
      </w:r>
    </w:p>
    <w:p w14:paraId="530F6934" w14:textId="72E3827B" w:rsidR="00BE1693" w:rsidRPr="00BE1693" w:rsidRDefault="00BE1693" w:rsidP="00112280">
      <w:pPr>
        <w:rPr>
          <w:rFonts w:ascii="Arial" w:eastAsia="MS Mincho" w:hAnsi="Arial"/>
          <w:b/>
          <w:szCs w:val="24"/>
        </w:rPr>
      </w:pPr>
      <w:r w:rsidRPr="00BE1693">
        <w:rPr>
          <w:rFonts w:ascii="Arial" w:eastAsia="MS Mincho" w:hAnsi="Arial"/>
          <w:b/>
          <w:szCs w:val="24"/>
        </w:rPr>
        <w:t>Proposal 7a: NR UP should consider mechanisms to avoid having to scale L2 buffer size linearly with peak data rate.</w:t>
      </w:r>
    </w:p>
    <w:p w14:paraId="0940E6BC" w14:textId="2B565027" w:rsidR="00BE1693" w:rsidRDefault="006C0FC1" w:rsidP="00112280">
      <w:pPr>
        <w:rPr>
          <w:rFonts w:ascii="Arial" w:eastAsia="MS Mincho" w:hAnsi="Arial"/>
          <w:szCs w:val="24"/>
        </w:rPr>
      </w:pPr>
      <w:r>
        <w:rPr>
          <w:rFonts w:ascii="Arial" w:eastAsia="MS Mincho" w:hAnsi="Arial"/>
          <w:szCs w:val="24"/>
        </w:rPr>
        <w:lastRenderedPageBreak/>
        <w:t>At the LTE MAC layer, excessive memory usage can sometimes occur when the NDI indication is delayed. NDI delay will result in data residing in the HARQ buffer which is subsequently discarded if the NDI is toggled. In order to optimize memory usage, it may be useful to consider alternate “stateless” mechanisms which do not depend on the previous state (e.g., the NDI).</w:t>
      </w:r>
    </w:p>
    <w:p w14:paraId="5BFC5928" w14:textId="41E71519" w:rsidR="006C0FC1" w:rsidRPr="006C0FC1" w:rsidRDefault="006C0FC1" w:rsidP="00112280">
      <w:pPr>
        <w:rPr>
          <w:rFonts w:ascii="Arial" w:eastAsia="MS Mincho" w:hAnsi="Arial"/>
          <w:b/>
          <w:szCs w:val="24"/>
        </w:rPr>
      </w:pPr>
      <w:r w:rsidRPr="006C0FC1">
        <w:rPr>
          <w:rFonts w:ascii="Arial" w:eastAsia="MS Mincho" w:hAnsi="Arial"/>
          <w:b/>
          <w:szCs w:val="24"/>
        </w:rPr>
        <w:t>Proposal 7b: NR UP design should rely as far as possible on “stateless” design to avoid unnecessary storage of partially processed data.</w:t>
      </w:r>
    </w:p>
    <w:p w14:paraId="5DF61D06" w14:textId="77777777"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14:paraId="67F7A417" w14:textId="093AE235" w:rsidR="006C0FC1" w:rsidRDefault="00AD575A" w:rsidP="006C0FC1">
      <w:pPr>
        <w:rPr>
          <w:rFonts w:ascii="Arial" w:eastAsia="MS Mincho" w:hAnsi="Arial" w:cs="Arial"/>
          <w:szCs w:val="24"/>
        </w:rPr>
      </w:pPr>
      <w:r w:rsidRPr="002063D7">
        <w:rPr>
          <w:rFonts w:ascii="Arial" w:eastAsia="MS Mincho" w:hAnsi="Arial"/>
          <w:szCs w:val="24"/>
        </w:rPr>
        <w:t xml:space="preserve">In </w:t>
      </w:r>
      <w:r>
        <w:rPr>
          <w:rFonts w:ascii="Arial" w:eastAsia="MS Mincho" w:hAnsi="Arial"/>
          <w:szCs w:val="24"/>
        </w:rPr>
        <w:t xml:space="preserve">this contribution, </w:t>
      </w:r>
      <w:r w:rsidR="006C0FC1">
        <w:rPr>
          <w:rFonts w:ascii="Arial" w:eastAsia="MS Mincho" w:hAnsi="Arial"/>
          <w:szCs w:val="24"/>
        </w:rPr>
        <w:t>we discussed some</w:t>
      </w:r>
      <w:r w:rsidR="006C0FC1">
        <w:rPr>
          <w:rFonts w:ascii="Arial" w:eastAsia="MS Mincho" w:hAnsi="Arial" w:cs="Arial"/>
          <w:szCs w:val="24"/>
        </w:rPr>
        <w:t xml:space="preserve"> aspects of NR UP design to optimize performance for the eMBB usage scenario. Our proposals are summarized below.</w:t>
      </w:r>
    </w:p>
    <w:p w14:paraId="1BA7F15A" w14:textId="77777777" w:rsidR="006C0FC1" w:rsidRDefault="006C0FC1" w:rsidP="006C0FC1">
      <w:pPr>
        <w:rPr>
          <w:rFonts w:ascii="Arial" w:eastAsia="MS Mincho" w:hAnsi="Arial"/>
          <w:b/>
          <w:szCs w:val="24"/>
        </w:rPr>
      </w:pPr>
      <w:r w:rsidRPr="00D530A8">
        <w:rPr>
          <w:rFonts w:ascii="Arial" w:eastAsia="MS Mincho" w:hAnsi="Arial"/>
          <w:b/>
          <w:szCs w:val="24"/>
        </w:rPr>
        <w:t xml:space="preserve">Proposal 1: </w:t>
      </w:r>
      <w:r>
        <w:rPr>
          <w:rFonts w:ascii="Arial" w:eastAsia="MS Mincho" w:hAnsi="Arial"/>
          <w:b/>
          <w:szCs w:val="24"/>
        </w:rPr>
        <w:t xml:space="preserve">NR </w:t>
      </w:r>
      <w:r w:rsidRPr="00D530A8">
        <w:rPr>
          <w:rFonts w:ascii="Arial" w:eastAsia="MS Mincho" w:hAnsi="Arial"/>
          <w:b/>
          <w:szCs w:val="24"/>
        </w:rPr>
        <w:t>UP protocol design should facilitate the use of hardware accelerators</w:t>
      </w:r>
    </w:p>
    <w:p w14:paraId="5DAD628C" w14:textId="77777777" w:rsidR="006C0FC1" w:rsidRDefault="006C0FC1" w:rsidP="006C0FC1">
      <w:pPr>
        <w:rPr>
          <w:rFonts w:ascii="Arial" w:eastAsia="MS Mincho" w:hAnsi="Arial"/>
          <w:b/>
          <w:szCs w:val="24"/>
        </w:rPr>
      </w:pPr>
      <w:r w:rsidRPr="007D3DE0">
        <w:rPr>
          <w:rFonts w:ascii="Arial" w:eastAsia="MS Mincho" w:hAnsi="Arial"/>
          <w:b/>
          <w:szCs w:val="24"/>
        </w:rPr>
        <w:t>Proposal 2: Packet header processing should be made as simple without introducing any special handling, as far as possible.</w:t>
      </w:r>
    </w:p>
    <w:p w14:paraId="64C668E2" w14:textId="77777777" w:rsidR="006C0FC1" w:rsidRDefault="006C0FC1" w:rsidP="006C0FC1">
      <w:pPr>
        <w:rPr>
          <w:rFonts w:ascii="Arial" w:eastAsia="MS Mincho" w:hAnsi="Arial"/>
          <w:b/>
          <w:szCs w:val="24"/>
        </w:rPr>
      </w:pPr>
      <w:r w:rsidRPr="00DB5D08">
        <w:rPr>
          <w:rFonts w:ascii="Arial" w:eastAsia="MS Mincho" w:hAnsi="Arial"/>
          <w:b/>
          <w:szCs w:val="24"/>
        </w:rPr>
        <w:t xml:space="preserve">Proposal 3: In the NR user plane, the LTE principle of </w:t>
      </w:r>
      <w:r>
        <w:rPr>
          <w:rFonts w:ascii="Arial" w:eastAsia="MS Mincho" w:hAnsi="Arial"/>
          <w:b/>
          <w:szCs w:val="24"/>
        </w:rPr>
        <w:t>providing header information in</w:t>
      </w:r>
      <w:r w:rsidRPr="00DB5D08">
        <w:rPr>
          <w:rFonts w:ascii="Arial" w:eastAsia="MS Mincho" w:hAnsi="Arial"/>
          <w:b/>
          <w:szCs w:val="24"/>
        </w:rPr>
        <w:t xml:space="preserve"> a single </w:t>
      </w:r>
      <w:r>
        <w:rPr>
          <w:rFonts w:ascii="Arial" w:eastAsia="MS Mincho" w:hAnsi="Arial"/>
          <w:b/>
          <w:szCs w:val="24"/>
        </w:rPr>
        <w:t>RLC/</w:t>
      </w:r>
      <w:r w:rsidRPr="00DB5D08">
        <w:rPr>
          <w:rFonts w:ascii="Arial" w:eastAsia="MS Mincho" w:hAnsi="Arial"/>
          <w:b/>
          <w:szCs w:val="24"/>
        </w:rPr>
        <w:t>MAC header</w:t>
      </w:r>
      <w:r>
        <w:rPr>
          <w:rFonts w:ascii="Arial" w:eastAsia="MS Mincho" w:hAnsi="Arial"/>
          <w:b/>
          <w:szCs w:val="24"/>
        </w:rPr>
        <w:t xml:space="preserve"> followed by RLC/MAC payload,</w:t>
      </w:r>
      <w:r w:rsidRPr="00DB5D08">
        <w:rPr>
          <w:rFonts w:ascii="Arial" w:eastAsia="MS Mincho" w:hAnsi="Arial"/>
          <w:b/>
          <w:szCs w:val="24"/>
        </w:rPr>
        <w:t xml:space="preserve"> should be followed.</w:t>
      </w:r>
    </w:p>
    <w:p w14:paraId="5F8AC9E3" w14:textId="77777777" w:rsidR="006C0FC1" w:rsidRPr="00490064" w:rsidRDefault="006C0FC1" w:rsidP="006C0FC1">
      <w:pPr>
        <w:rPr>
          <w:rFonts w:ascii="Arial" w:eastAsia="MS Mincho" w:hAnsi="Arial"/>
          <w:b/>
          <w:szCs w:val="24"/>
        </w:rPr>
      </w:pPr>
      <w:r w:rsidRPr="00490064">
        <w:rPr>
          <w:rFonts w:ascii="Arial" w:eastAsia="MS Mincho" w:hAnsi="Arial"/>
          <w:b/>
          <w:szCs w:val="24"/>
        </w:rPr>
        <w:t xml:space="preserve">Proposal 4: </w:t>
      </w:r>
      <w:r>
        <w:rPr>
          <w:rFonts w:ascii="Arial" w:eastAsia="MS Mincho" w:hAnsi="Arial"/>
          <w:b/>
          <w:szCs w:val="24"/>
        </w:rPr>
        <w:t>NR</w:t>
      </w:r>
      <w:r w:rsidRPr="00490064">
        <w:rPr>
          <w:rFonts w:ascii="Arial" w:eastAsia="MS Mincho" w:hAnsi="Arial"/>
          <w:b/>
          <w:szCs w:val="24"/>
        </w:rPr>
        <w:t xml:space="preserve"> U</w:t>
      </w:r>
      <w:r>
        <w:rPr>
          <w:rFonts w:ascii="Arial" w:eastAsia="MS Mincho" w:hAnsi="Arial"/>
          <w:b/>
          <w:szCs w:val="24"/>
        </w:rPr>
        <w:t xml:space="preserve">P header design should enable organization of header information </w:t>
      </w:r>
      <w:r w:rsidRPr="00490064">
        <w:rPr>
          <w:rFonts w:ascii="Arial" w:eastAsia="MS Mincho" w:hAnsi="Arial"/>
          <w:b/>
          <w:szCs w:val="24"/>
        </w:rPr>
        <w:t>in a compact fashion enabling immediate and parallelizable processing.</w:t>
      </w:r>
    </w:p>
    <w:p w14:paraId="5FAA6FBF" w14:textId="059B823E" w:rsidR="006C0FC1" w:rsidRDefault="006C0FC1" w:rsidP="006C0FC1">
      <w:pPr>
        <w:rPr>
          <w:rFonts w:ascii="Arial" w:eastAsia="MS Mincho" w:hAnsi="Arial"/>
          <w:b/>
          <w:szCs w:val="24"/>
        </w:rPr>
      </w:pPr>
      <w:r w:rsidRPr="00490064">
        <w:rPr>
          <w:rFonts w:ascii="Arial" w:eastAsia="MS Mincho" w:hAnsi="Arial"/>
          <w:b/>
          <w:szCs w:val="24"/>
        </w:rPr>
        <w:t>Proposal 5: RAN2 is requested to compare the trade</w:t>
      </w:r>
      <w:r>
        <w:rPr>
          <w:rFonts w:ascii="Arial" w:eastAsia="MS Mincho" w:hAnsi="Arial"/>
          <w:b/>
          <w:szCs w:val="24"/>
        </w:rPr>
        <w:t>-</w:t>
      </w:r>
      <w:r w:rsidRPr="00490064">
        <w:rPr>
          <w:rFonts w:ascii="Arial" w:eastAsia="MS Mincho" w:hAnsi="Arial"/>
          <w:b/>
          <w:szCs w:val="24"/>
        </w:rPr>
        <w:t>offs involved in reducing header overhead and reducing protocol related computation in the design of NR UP.</w:t>
      </w:r>
    </w:p>
    <w:p w14:paraId="7008FD4E" w14:textId="77777777" w:rsidR="006C0FC1" w:rsidRPr="00D30646" w:rsidRDefault="006C0FC1" w:rsidP="006C0FC1">
      <w:pPr>
        <w:rPr>
          <w:rFonts w:ascii="Arial" w:eastAsia="MS Mincho" w:hAnsi="Arial"/>
          <w:b/>
          <w:szCs w:val="24"/>
        </w:rPr>
      </w:pPr>
      <w:r w:rsidRPr="00D30646">
        <w:rPr>
          <w:rFonts w:ascii="Arial" w:eastAsia="MS Mincho" w:hAnsi="Arial"/>
          <w:b/>
          <w:szCs w:val="24"/>
        </w:rPr>
        <w:t>Proposal 6: NR UP architecture should aim to minimize the number of packets per TTI in lower L2 layers.</w:t>
      </w:r>
    </w:p>
    <w:p w14:paraId="16850C70" w14:textId="74269943" w:rsidR="006C0FC1" w:rsidRPr="006C0FC1" w:rsidRDefault="006C0FC1" w:rsidP="006C0FC1">
      <w:pPr>
        <w:rPr>
          <w:rFonts w:ascii="Arial" w:eastAsia="MS Mincho" w:hAnsi="Arial"/>
          <w:b/>
          <w:szCs w:val="24"/>
        </w:rPr>
      </w:pPr>
      <w:r w:rsidRPr="00BF051C">
        <w:rPr>
          <w:rFonts w:ascii="Arial" w:eastAsia="MS Mincho" w:hAnsi="Arial"/>
          <w:b/>
          <w:szCs w:val="24"/>
        </w:rPr>
        <w:t xml:space="preserve">Proposal 7: NR UP design should minimize </w:t>
      </w:r>
      <w:r>
        <w:rPr>
          <w:rFonts w:ascii="Arial" w:eastAsia="MS Mincho" w:hAnsi="Arial"/>
          <w:b/>
          <w:szCs w:val="24"/>
        </w:rPr>
        <w:t xml:space="preserve">the need for </w:t>
      </w:r>
      <w:r w:rsidRPr="00BF051C">
        <w:rPr>
          <w:rFonts w:ascii="Arial" w:eastAsia="MS Mincho" w:hAnsi="Arial"/>
          <w:b/>
          <w:szCs w:val="24"/>
        </w:rPr>
        <w:t>external memory access</w:t>
      </w:r>
      <w:r>
        <w:rPr>
          <w:rFonts w:ascii="Arial" w:eastAsia="MS Mincho" w:hAnsi="Arial"/>
          <w:b/>
          <w:szCs w:val="24"/>
        </w:rPr>
        <w:t xml:space="preserve"> to reduce power consumption and latency</w:t>
      </w:r>
      <w:r w:rsidRPr="00BF051C">
        <w:rPr>
          <w:rFonts w:ascii="Arial" w:eastAsia="MS Mincho" w:hAnsi="Arial"/>
          <w:b/>
          <w:szCs w:val="24"/>
        </w:rPr>
        <w:t>.</w:t>
      </w:r>
    </w:p>
    <w:p w14:paraId="45C466D7" w14:textId="38C4E233" w:rsidR="00C76F6C" w:rsidRPr="005B50CD" w:rsidRDefault="006C0FC1" w:rsidP="00112280">
      <w:pPr>
        <w:rPr>
          <w:rFonts w:ascii="Arial" w:eastAsia="MS Mincho" w:hAnsi="Arial"/>
          <w:b/>
          <w:szCs w:val="24"/>
        </w:rPr>
      </w:pPr>
      <w:r w:rsidRPr="006C0FC1">
        <w:rPr>
          <w:rFonts w:ascii="Arial" w:eastAsia="MS Mincho" w:hAnsi="Arial"/>
          <w:b/>
          <w:szCs w:val="24"/>
        </w:rPr>
        <w:t>Proposal 7b: NR UP design should rely as far as possible on “stateless” design to avoid unnecessary storage of partially processed data.</w:t>
      </w:r>
    </w:p>
    <w:p w14:paraId="1AAA2305" w14:textId="77777777" w:rsidR="00EF622C" w:rsidRDefault="00C76F6C"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0C0E3349" w14:textId="77777777" w:rsidR="00342765" w:rsidRDefault="00112280" w:rsidP="00342765">
      <w:pPr>
        <w:pStyle w:val="ListParagraph"/>
        <w:numPr>
          <w:ilvl w:val="0"/>
          <w:numId w:val="21"/>
        </w:numPr>
        <w:spacing w:after="60"/>
        <w:rPr>
          <w:rFonts w:ascii="Arial" w:hAnsi="Arial" w:cs="Arial"/>
          <w:sz w:val="20"/>
          <w:szCs w:val="20"/>
          <w:lang w:eastAsia="ko-KR"/>
        </w:rPr>
      </w:pPr>
      <w:bookmarkStart w:id="3" w:name="_Ref458009541"/>
      <w:r>
        <w:rPr>
          <w:rFonts w:ascii="Arial" w:hAnsi="Arial" w:cs="Arial"/>
          <w:sz w:val="20"/>
          <w:szCs w:val="20"/>
          <w:lang w:eastAsia="ko-KR"/>
        </w:rPr>
        <w:t>TR 38.913, Study on scenarios and requirements for next generation access technologies</w:t>
      </w:r>
      <w:bookmarkEnd w:id="3"/>
    </w:p>
    <w:p w14:paraId="17D24167" w14:textId="5F7E6F65" w:rsidR="0037655B" w:rsidRDefault="00885F23" w:rsidP="00342765">
      <w:pPr>
        <w:pStyle w:val="ListParagraph"/>
        <w:numPr>
          <w:ilvl w:val="0"/>
          <w:numId w:val="21"/>
        </w:numPr>
        <w:spacing w:after="60"/>
        <w:rPr>
          <w:rFonts w:ascii="Arial" w:hAnsi="Arial" w:cs="Arial"/>
          <w:sz w:val="20"/>
          <w:szCs w:val="20"/>
          <w:lang w:eastAsia="ko-KR"/>
        </w:rPr>
      </w:pPr>
      <w:bookmarkStart w:id="4" w:name="OLE_LINK9"/>
      <w:bookmarkStart w:id="5" w:name="_Ref458025366"/>
      <w:r>
        <w:rPr>
          <w:rFonts w:ascii="Arial" w:hAnsi="Arial" w:cs="Arial"/>
          <w:sz w:val="20"/>
          <w:szCs w:val="20"/>
          <w:lang w:eastAsia="ko-KR"/>
        </w:rPr>
        <w:t>R2-16</w:t>
      </w:r>
      <w:r w:rsidR="00B63B01">
        <w:rPr>
          <w:rFonts w:ascii="Arial" w:hAnsi="Arial" w:cs="Arial"/>
          <w:sz w:val="20"/>
          <w:szCs w:val="20"/>
          <w:lang w:eastAsia="ko-KR"/>
        </w:rPr>
        <w:t>4896</w:t>
      </w:r>
      <w:r>
        <w:rPr>
          <w:rFonts w:ascii="Arial" w:hAnsi="Arial" w:cs="Arial"/>
          <w:sz w:val="20"/>
          <w:szCs w:val="20"/>
          <w:lang w:eastAsia="ko-KR"/>
        </w:rPr>
        <w:t xml:space="preserve">, </w:t>
      </w:r>
      <w:r w:rsidR="0037655B" w:rsidRPr="0037655B">
        <w:rPr>
          <w:rFonts w:ascii="Arial" w:hAnsi="Arial" w:cs="Arial"/>
          <w:sz w:val="20"/>
          <w:szCs w:val="20"/>
          <w:lang w:eastAsia="ko-KR"/>
        </w:rPr>
        <w:t xml:space="preserve">NR UP </w:t>
      </w:r>
      <w:bookmarkEnd w:id="4"/>
      <w:r w:rsidR="00D30646">
        <w:rPr>
          <w:rFonts w:ascii="Arial" w:hAnsi="Arial" w:cs="Arial"/>
          <w:sz w:val="20"/>
          <w:szCs w:val="20"/>
          <w:lang w:eastAsia="ko-KR"/>
        </w:rPr>
        <w:t>function s</w:t>
      </w:r>
      <w:r w:rsidR="0037655B" w:rsidRPr="0037655B">
        <w:rPr>
          <w:rFonts w:ascii="Arial" w:hAnsi="Arial" w:cs="Arial"/>
          <w:sz w:val="20"/>
          <w:szCs w:val="20"/>
          <w:lang w:eastAsia="ko-KR"/>
        </w:rPr>
        <w:t>plit</w:t>
      </w:r>
      <w:r>
        <w:rPr>
          <w:rFonts w:ascii="Arial" w:hAnsi="Arial" w:cs="Arial"/>
          <w:sz w:val="20"/>
          <w:szCs w:val="20"/>
          <w:lang w:eastAsia="ko-KR"/>
        </w:rPr>
        <w:t>, MediaTek Inc.</w:t>
      </w:r>
      <w:bookmarkEnd w:id="5"/>
    </w:p>
    <w:p w14:paraId="212DC4BF" w14:textId="73E19E16" w:rsidR="00210FBB" w:rsidRDefault="00210FBB" w:rsidP="00342765">
      <w:pPr>
        <w:pStyle w:val="ListParagraph"/>
        <w:numPr>
          <w:ilvl w:val="0"/>
          <w:numId w:val="21"/>
        </w:numPr>
        <w:spacing w:after="60"/>
        <w:rPr>
          <w:rFonts w:ascii="Arial" w:hAnsi="Arial" w:cs="Arial"/>
          <w:sz w:val="20"/>
          <w:szCs w:val="20"/>
          <w:lang w:eastAsia="ko-KR"/>
        </w:rPr>
      </w:pPr>
      <w:bookmarkStart w:id="6" w:name="_Ref458351014"/>
      <w:r>
        <w:rPr>
          <w:rFonts w:ascii="Arial" w:hAnsi="Arial" w:cs="Arial"/>
          <w:sz w:val="20"/>
          <w:szCs w:val="20"/>
          <w:lang w:eastAsia="ko-KR"/>
        </w:rPr>
        <w:t>3GPP TS 36.322, RLC protocol specification</w:t>
      </w:r>
      <w:bookmarkEnd w:id="6"/>
    </w:p>
    <w:p w14:paraId="2619FA1B" w14:textId="0FE7F0DC" w:rsidR="001C2A1F" w:rsidRDefault="001C2A1F" w:rsidP="00342765">
      <w:pPr>
        <w:pStyle w:val="ListParagraph"/>
        <w:numPr>
          <w:ilvl w:val="0"/>
          <w:numId w:val="21"/>
        </w:numPr>
        <w:spacing w:after="60"/>
        <w:rPr>
          <w:rFonts w:ascii="Arial" w:hAnsi="Arial" w:cs="Arial"/>
          <w:sz w:val="20"/>
          <w:szCs w:val="20"/>
          <w:lang w:eastAsia="ko-KR"/>
        </w:rPr>
      </w:pPr>
      <w:bookmarkStart w:id="7" w:name="_Ref458331822"/>
      <w:r>
        <w:rPr>
          <w:rFonts w:ascii="Arial" w:hAnsi="Arial" w:cs="Arial"/>
          <w:sz w:val="20"/>
          <w:szCs w:val="20"/>
          <w:lang w:eastAsia="ko-KR"/>
        </w:rPr>
        <w:t>3GPP TS 36.321, MAC protocol specification</w:t>
      </w:r>
      <w:bookmarkEnd w:id="7"/>
    </w:p>
    <w:p w14:paraId="37B359C7" w14:textId="7687F54A" w:rsidR="00210FBB" w:rsidRDefault="00210FBB" w:rsidP="00342765">
      <w:pPr>
        <w:pStyle w:val="ListParagraph"/>
        <w:numPr>
          <w:ilvl w:val="0"/>
          <w:numId w:val="21"/>
        </w:numPr>
        <w:spacing w:after="60"/>
        <w:rPr>
          <w:rFonts w:ascii="Arial" w:hAnsi="Arial" w:cs="Arial"/>
          <w:sz w:val="20"/>
          <w:szCs w:val="20"/>
          <w:lang w:eastAsia="ko-KR"/>
        </w:rPr>
      </w:pPr>
      <w:bookmarkStart w:id="8" w:name="_Ref458345496"/>
      <w:r>
        <w:rPr>
          <w:rFonts w:ascii="Arial" w:hAnsi="Arial" w:cs="Arial"/>
          <w:sz w:val="20"/>
          <w:szCs w:val="20"/>
          <w:lang w:eastAsia="ko-KR"/>
        </w:rPr>
        <w:t>3GPP TS 36.323, PDCP specification</w:t>
      </w:r>
      <w:bookmarkEnd w:id="8"/>
    </w:p>
    <w:p w14:paraId="544959FB" w14:textId="276077BE" w:rsidR="00801031" w:rsidRDefault="00801031" w:rsidP="00342765">
      <w:pPr>
        <w:pStyle w:val="ListParagraph"/>
        <w:numPr>
          <w:ilvl w:val="0"/>
          <w:numId w:val="21"/>
        </w:numPr>
        <w:spacing w:after="60"/>
        <w:rPr>
          <w:rFonts w:ascii="Arial" w:hAnsi="Arial" w:cs="Arial"/>
          <w:sz w:val="20"/>
          <w:szCs w:val="20"/>
          <w:lang w:eastAsia="ko-KR"/>
        </w:rPr>
      </w:pPr>
      <w:bookmarkStart w:id="9" w:name="_Ref458420125"/>
      <w:r>
        <w:rPr>
          <w:rFonts w:ascii="Arial" w:hAnsi="Arial" w:cs="Arial"/>
          <w:sz w:val="20"/>
          <w:szCs w:val="20"/>
          <w:lang w:eastAsia="ko-KR"/>
        </w:rPr>
        <w:t>R2-163589, User plane architecture options for NR, Intel Corporation</w:t>
      </w:r>
      <w:bookmarkEnd w:id="9"/>
    </w:p>
    <w:p w14:paraId="6E7EE450" w14:textId="0F3F2D6A" w:rsidR="00D30646" w:rsidRDefault="00D30646" w:rsidP="00342765">
      <w:pPr>
        <w:pStyle w:val="ListParagraph"/>
        <w:numPr>
          <w:ilvl w:val="0"/>
          <w:numId w:val="21"/>
        </w:numPr>
        <w:spacing w:after="60"/>
        <w:rPr>
          <w:rFonts w:ascii="Arial" w:hAnsi="Arial" w:cs="Arial"/>
          <w:sz w:val="20"/>
          <w:szCs w:val="20"/>
          <w:lang w:eastAsia="ko-KR"/>
        </w:rPr>
      </w:pPr>
      <w:bookmarkStart w:id="10" w:name="_Ref458353866"/>
      <w:r>
        <w:rPr>
          <w:rFonts w:ascii="Arial" w:hAnsi="Arial" w:cs="Arial"/>
          <w:sz w:val="20"/>
          <w:szCs w:val="20"/>
          <w:lang w:eastAsia="ko-KR"/>
        </w:rPr>
        <w:t>R2-163439, UP radio protocols for NR, Nokia, Alcatel-Lucent Shanghai Bell</w:t>
      </w:r>
      <w:bookmarkEnd w:id="10"/>
    </w:p>
    <w:p w14:paraId="4854401E" w14:textId="2563628F" w:rsidR="00BE1693" w:rsidRDefault="00BE1693" w:rsidP="00342765">
      <w:pPr>
        <w:pStyle w:val="ListParagraph"/>
        <w:numPr>
          <w:ilvl w:val="0"/>
          <w:numId w:val="21"/>
        </w:numPr>
        <w:spacing w:after="60"/>
        <w:rPr>
          <w:rFonts w:ascii="Arial" w:hAnsi="Arial" w:cs="Arial"/>
          <w:sz w:val="20"/>
          <w:szCs w:val="20"/>
          <w:lang w:eastAsia="ko-KR"/>
        </w:rPr>
      </w:pPr>
      <w:bookmarkStart w:id="11" w:name="_Ref458369807"/>
      <w:r>
        <w:rPr>
          <w:rFonts w:ascii="Arial" w:hAnsi="Arial" w:cs="Arial"/>
          <w:sz w:val="20"/>
          <w:szCs w:val="20"/>
          <w:lang w:eastAsia="ko-KR"/>
        </w:rPr>
        <w:t>R2-151051, Report of 3GPP TSG RAN WG2 meeting #89, ETSI MCC</w:t>
      </w:r>
      <w:bookmarkEnd w:id="11"/>
    </w:p>
    <w:p w14:paraId="7823C3A3" w14:textId="77777777" w:rsidR="00342765" w:rsidRPr="008D4AB8" w:rsidRDefault="00342765" w:rsidP="009644E1">
      <w:pPr>
        <w:spacing w:after="60"/>
        <w:jc w:val="center"/>
        <w:rPr>
          <w:rFonts w:ascii="Arial" w:hAnsi="Arial"/>
          <w:b/>
          <w:lang w:val="en-US"/>
        </w:rPr>
      </w:pPr>
    </w:p>
    <w:sectPr w:rsidR="00342765" w:rsidRPr="008D4AB8"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5A68F" w14:textId="77777777" w:rsidR="00FF2394" w:rsidRDefault="00FF2394">
      <w:r>
        <w:separator/>
      </w:r>
    </w:p>
  </w:endnote>
  <w:endnote w:type="continuationSeparator" w:id="0">
    <w:p w14:paraId="46493D6F" w14:textId="77777777"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8F745" w14:textId="77777777" w:rsidR="00FF2394" w:rsidRDefault="00FF2394">
      <w:r>
        <w:separator/>
      </w:r>
    </w:p>
  </w:footnote>
  <w:footnote w:type="continuationSeparator" w:id="0">
    <w:p w14:paraId="3A3E80E9" w14:textId="77777777"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571F73"/>
    <w:multiLevelType w:val="hybridMultilevel"/>
    <w:tmpl w:val="1116EF1C"/>
    <w:lvl w:ilvl="0" w:tplc="5DD2C5F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3"/>
  </w:num>
  <w:num w:numId="3">
    <w:abstractNumId w:val="14"/>
  </w:num>
  <w:num w:numId="4">
    <w:abstractNumId w:val="6"/>
  </w:num>
  <w:num w:numId="5">
    <w:abstractNumId w:val="37"/>
  </w:num>
  <w:num w:numId="6">
    <w:abstractNumId w:val="24"/>
  </w:num>
  <w:num w:numId="7">
    <w:abstractNumId w:val="20"/>
  </w:num>
  <w:num w:numId="8">
    <w:abstractNumId w:val="9"/>
  </w:num>
  <w:num w:numId="9">
    <w:abstractNumId w:val="28"/>
  </w:num>
  <w:num w:numId="10">
    <w:abstractNumId w:val="10"/>
  </w:num>
  <w:num w:numId="11">
    <w:abstractNumId w:val="4"/>
  </w:num>
  <w:num w:numId="12">
    <w:abstractNumId w:val="3"/>
  </w:num>
  <w:num w:numId="13">
    <w:abstractNumId w:val="29"/>
  </w:num>
  <w:num w:numId="14">
    <w:abstractNumId w:val="31"/>
  </w:num>
  <w:num w:numId="15">
    <w:abstractNumId w:val="11"/>
  </w:num>
  <w:num w:numId="16">
    <w:abstractNumId w:val="34"/>
  </w:num>
  <w:num w:numId="17">
    <w:abstractNumId w:val="18"/>
  </w:num>
  <w:num w:numId="18">
    <w:abstractNumId w:val="35"/>
  </w:num>
  <w:num w:numId="19">
    <w:abstractNumId w:val="32"/>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2"/>
  </w:num>
  <w:num w:numId="27">
    <w:abstractNumId w:val="36"/>
  </w:num>
  <w:num w:numId="28">
    <w:abstractNumId w:val="23"/>
  </w:num>
  <w:num w:numId="29">
    <w:abstractNumId w:val="30"/>
  </w:num>
  <w:num w:numId="30">
    <w:abstractNumId w:val="27"/>
  </w:num>
  <w:num w:numId="31">
    <w:abstractNumId w:val="17"/>
  </w:num>
  <w:num w:numId="32">
    <w:abstractNumId w:val="13"/>
  </w:num>
  <w:num w:numId="33">
    <w:abstractNumId w:val="25"/>
  </w:num>
  <w:num w:numId="34">
    <w:abstractNumId w:val="12"/>
  </w:num>
  <w:num w:numId="35">
    <w:abstractNumId w:val="5"/>
  </w:num>
  <w:num w:numId="36">
    <w:abstractNumId w:val="1"/>
  </w:num>
  <w:num w:numId="37">
    <w:abstractNumId w:val="26"/>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5360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6387"/>
    <w:rsid w:val="00007E67"/>
    <w:rsid w:val="00007FCB"/>
    <w:rsid w:val="0001072E"/>
    <w:rsid w:val="00011C91"/>
    <w:rsid w:val="0001209C"/>
    <w:rsid w:val="0001240B"/>
    <w:rsid w:val="00012B35"/>
    <w:rsid w:val="00013E76"/>
    <w:rsid w:val="00013E7B"/>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0E43"/>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2865"/>
    <w:rsid w:val="000C31E4"/>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393"/>
    <w:rsid w:val="000E2FE6"/>
    <w:rsid w:val="000E3C08"/>
    <w:rsid w:val="000E4059"/>
    <w:rsid w:val="000E576C"/>
    <w:rsid w:val="000F0135"/>
    <w:rsid w:val="000F0675"/>
    <w:rsid w:val="000F339D"/>
    <w:rsid w:val="000F411B"/>
    <w:rsid w:val="000F42A7"/>
    <w:rsid w:val="000F4855"/>
    <w:rsid w:val="000F4EC7"/>
    <w:rsid w:val="000F51F6"/>
    <w:rsid w:val="000F53AA"/>
    <w:rsid w:val="000F5DEC"/>
    <w:rsid w:val="000F70A8"/>
    <w:rsid w:val="001018A3"/>
    <w:rsid w:val="001027A0"/>
    <w:rsid w:val="00102E7D"/>
    <w:rsid w:val="00103634"/>
    <w:rsid w:val="001045AF"/>
    <w:rsid w:val="00105194"/>
    <w:rsid w:val="001061F2"/>
    <w:rsid w:val="00106DA0"/>
    <w:rsid w:val="001070AA"/>
    <w:rsid w:val="00107720"/>
    <w:rsid w:val="001110C6"/>
    <w:rsid w:val="00111BF5"/>
    <w:rsid w:val="00111CF7"/>
    <w:rsid w:val="00112115"/>
    <w:rsid w:val="00112280"/>
    <w:rsid w:val="0011355B"/>
    <w:rsid w:val="00114BBE"/>
    <w:rsid w:val="001214D4"/>
    <w:rsid w:val="00122F69"/>
    <w:rsid w:val="00123396"/>
    <w:rsid w:val="00124226"/>
    <w:rsid w:val="0012486D"/>
    <w:rsid w:val="001250F7"/>
    <w:rsid w:val="001251C8"/>
    <w:rsid w:val="00127755"/>
    <w:rsid w:val="00130594"/>
    <w:rsid w:val="00130BC1"/>
    <w:rsid w:val="00130C42"/>
    <w:rsid w:val="00130C47"/>
    <w:rsid w:val="001310C5"/>
    <w:rsid w:val="00131DAB"/>
    <w:rsid w:val="0013385F"/>
    <w:rsid w:val="00136A8A"/>
    <w:rsid w:val="00137D8D"/>
    <w:rsid w:val="00140924"/>
    <w:rsid w:val="001421C7"/>
    <w:rsid w:val="00142202"/>
    <w:rsid w:val="0014245C"/>
    <w:rsid w:val="001432FF"/>
    <w:rsid w:val="00144956"/>
    <w:rsid w:val="00144D12"/>
    <w:rsid w:val="00144D87"/>
    <w:rsid w:val="001464F1"/>
    <w:rsid w:val="00146E53"/>
    <w:rsid w:val="00150068"/>
    <w:rsid w:val="00150A4E"/>
    <w:rsid w:val="001538A4"/>
    <w:rsid w:val="00153CEE"/>
    <w:rsid w:val="00154B94"/>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449"/>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294"/>
    <w:rsid w:val="001B7764"/>
    <w:rsid w:val="001C227D"/>
    <w:rsid w:val="001C2A1F"/>
    <w:rsid w:val="001C3FC8"/>
    <w:rsid w:val="001C4139"/>
    <w:rsid w:val="001C4279"/>
    <w:rsid w:val="001C5548"/>
    <w:rsid w:val="001C56C4"/>
    <w:rsid w:val="001D14B9"/>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C6C"/>
    <w:rsid w:val="002000A7"/>
    <w:rsid w:val="00200246"/>
    <w:rsid w:val="0020113E"/>
    <w:rsid w:val="002030CF"/>
    <w:rsid w:val="00203ECF"/>
    <w:rsid w:val="00204404"/>
    <w:rsid w:val="00204ACF"/>
    <w:rsid w:val="002063D7"/>
    <w:rsid w:val="00206547"/>
    <w:rsid w:val="00210FBB"/>
    <w:rsid w:val="00211BC8"/>
    <w:rsid w:val="00212C42"/>
    <w:rsid w:val="002135F1"/>
    <w:rsid w:val="00213B98"/>
    <w:rsid w:val="00214431"/>
    <w:rsid w:val="0021496E"/>
    <w:rsid w:val="00215655"/>
    <w:rsid w:val="00215C93"/>
    <w:rsid w:val="00216149"/>
    <w:rsid w:val="002172C6"/>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1B0C"/>
    <w:rsid w:val="00242C69"/>
    <w:rsid w:val="00243F66"/>
    <w:rsid w:val="002446BD"/>
    <w:rsid w:val="00246EED"/>
    <w:rsid w:val="00250CCE"/>
    <w:rsid w:val="00251AF4"/>
    <w:rsid w:val="002526CA"/>
    <w:rsid w:val="00252DEF"/>
    <w:rsid w:val="00253172"/>
    <w:rsid w:val="00253575"/>
    <w:rsid w:val="00253FEF"/>
    <w:rsid w:val="0025542C"/>
    <w:rsid w:val="00257718"/>
    <w:rsid w:val="00257B98"/>
    <w:rsid w:val="00261CC7"/>
    <w:rsid w:val="002621B5"/>
    <w:rsid w:val="002622D6"/>
    <w:rsid w:val="00262A4C"/>
    <w:rsid w:val="00263142"/>
    <w:rsid w:val="002639BF"/>
    <w:rsid w:val="00265100"/>
    <w:rsid w:val="0026521F"/>
    <w:rsid w:val="00265364"/>
    <w:rsid w:val="00265B8E"/>
    <w:rsid w:val="002660A9"/>
    <w:rsid w:val="0026636B"/>
    <w:rsid w:val="00270888"/>
    <w:rsid w:val="00271063"/>
    <w:rsid w:val="00271C57"/>
    <w:rsid w:val="002733ED"/>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0DFB"/>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09B"/>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552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0A49"/>
    <w:rsid w:val="003030DF"/>
    <w:rsid w:val="00304023"/>
    <w:rsid w:val="00304573"/>
    <w:rsid w:val="00310108"/>
    <w:rsid w:val="00310796"/>
    <w:rsid w:val="003118A6"/>
    <w:rsid w:val="00311A26"/>
    <w:rsid w:val="003134E9"/>
    <w:rsid w:val="00313F90"/>
    <w:rsid w:val="00316B20"/>
    <w:rsid w:val="003176AE"/>
    <w:rsid w:val="003206A0"/>
    <w:rsid w:val="00320FDF"/>
    <w:rsid w:val="003225AD"/>
    <w:rsid w:val="00322965"/>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2765"/>
    <w:rsid w:val="00343389"/>
    <w:rsid w:val="0034475B"/>
    <w:rsid w:val="00344C56"/>
    <w:rsid w:val="003452F0"/>
    <w:rsid w:val="0034739C"/>
    <w:rsid w:val="00351105"/>
    <w:rsid w:val="003545DC"/>
    <w:rsid w:val="00355BEA"/>
    <w:rsid w:val="003568B6"/>
    <w:rsid w:val="0036039F"/>
    <w:rsid w:val="00360916"/>
    <w:rsid w:val="0036262E"/>
    <w:rsid w:val="0036281E"/>
    <w:rsid w:val="00362EE8"/>
    <w:rsid w:val="00363F51"/>
    <w:rsid w:val="00364219"/>
    <w:rsid w:val="00364503"/>
    <w:rsid w:val="0036455A"/>
    <w:rsid w:val="00364606"/>
    <w:rsid w:val="00364B12"/>
    <w:rsid w:val="00364CD9"/>
    <w:rsid w:val="00365835"/>
    <w:rsid w:val="00366793"/>
    <w:rsid w:val="00366EE7"/>
    <w:rsid w:val="0036750F"/>
    <w:rsid w:val="003678AB"/>
    <w:rsid w:val="00370010"/>
    <w:rsid w:val="00370F7D"/>
    <w:rsid w:val="00371C01"/>
    <w:rsid w:val="00372AAE"/>
    <w:rsid w:val="00373871"/>
    <w:rsid w:val="00373A04"/>
    <w:rsid w:val="00373A13"/>
    <w:rsid w:val="00374E72"/>
    <w:rsid w:val="00374F27"/>
    <w:rsid w:val="003752E2"/>
    <w:rsid w:val="003755A2"/>
    <w:rsid w:val="00375A9A"/>
    <w:rsid w:val="0037643B"/>
    <w:rsid w:val="0037655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227A"/>
    <w:rsid w:val="004633C5"/>
    <w:rsid w:val="004636E9"/>
    <w:rsid w:val="00463BBF"/>
    <w:rsid w:val="00465089"/>
    <w:rsid w:val="004656DF"/>
    <w:rsid w:val="0046682C"/>
    <w:rsid w:val="00467CFD"/>
    <w:rsid w:val="00470693"/>
    <w:rsid w:val="0047090B"/>
    <w:rsid w:val="00471DB1"/>
    <w:rsid w:val="00473E3C"/>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064"/>
    <w:rsid w:val="00490991"/>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521A"/>
    <w:rsid w:val="004B7396"/>
    <w:rsid w:val="004B7810"/>
    <w:rsid w:val="004C08D5"/>
    <w:rsid w:val="004C1035"/>
    <w:rsid w:val="004C18D2"/>
    <w:rsid w:val="004C236E"/>
    <w:rsid w:val="004C2583"/>
    <w:rsid w:val="004C2DF2"/>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1877"/>
    <w:rsid w:val="004F1E00"/>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308"/>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2AA"/>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4B44"/>
    <w:rsid w:val="00584DEF"/>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414"/>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A84"/>
    <w:rsid w:val="005B0B0B"/>
    <w:rsid w:val="005B3348"/>
    <w:rsid w:val="005B3DF1"/>
    <w:rsid w:val="005B4013"/>
    <w:rsid w:val="005B460E"/>
    <w:rsid w:val="005B50CD"/>
    <w:rsid w:val="005B577A"/>
    <w:rsid w:val="005B58B9"/>
    <w:rsid w:val="005B6C54"/>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5F53"/>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6E2F"/>
    <w:rsid w:val="00647302"/>
    <w:rsid w:val="00647DE4"/>
    <w:rsid w:val="006522D8"/>
    <w:rsid w:val="006534F3"/>
    <w:rsid w:val="00653807"/>
    <w:rsid w:val="00654784"/>
    <w:rsid w:val="00655D95"/>
    <w:rsid w:val="0065777C"/>
    <w:rsid w:val="00657A1C"/>
    <w:rsid w:val="00661084"/>
    <w:rsid w:val="00661721"/>
    <w:rsid w:val="00662440"/>
    <w:rsid w:val="00662ED6"/>
    <w:rsid w:val="006647D0"/>
    <w:rsid w:val="00666DC3"/>
    <w:rsid w:val="00667C0A"/>
    <w:rsid w:val="00670DE7"/>
    <w:rsid w:val="00670EDD"/>
    <w:rsid w:val="00671B57"/>
    <w:rsid w:val="00671BB7"/>
    <w:rsid w:val="006753B2"/>
    <w:rsid w:val="006759D4"/>
    <w:rsid w:val="00675EEA"/>
    <w:rsid w:val="0067731B"/>
    <w:rsid w:val="00677457"/>
    <w:rsid w:val="00680E01"/>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2772"/>
    <w:rsid w:val="006B3F88"/>
    <w:rsid w:val="006B722D"/>
    <w:rsid w:val="006B792B"/>
    <w:rsid w:val="006C05FB"/>
    <w:rsid w:val="006C0CDF"/>
    <w:rsid w:val="006C0FC1"/>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1FA2"/>
    <w:rsid w:val="006F298B"/>
    <w:rsid w:val="006F2CDF"/>
    <w:rsid w:val="006F48C4"/>
    <w:rsid w:val="006F72CB"/>
    <w:rsid w:val="006F7480"/>
    <w:rsid w:val="0070003C"/>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2AF"/>
    <w:rsid w:val="00741425"/>
    <w:rsid w:val="00741C03"/>
    <w:rsid w:val="007421B2"/>
    <w:rsid w:val="00742BF6"/>
    <w:rsid w:val="00743674"/>
    <w:rsid w:val="00745D78"/>
    <w:rsid w:val="00750949"/>
    <w:rsid w:val="007515FC"/>
    <w:rsid w:val="00751ECA"/>
    <w:rsid w:val="00753622"/>
    <w:rsid w:val="0075378D"/>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4D7"/>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3C55"/>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0D33"/>
    <w:rsid w:val="007C2097"/>
    <w:rsid w:val="007C534C"/>
    <w:rsid w:val="007C53FE"/>
    <w:rsid w:val="007C592A"/>
    <w:rsid w:val="007C5E0A"/>
    <w:rsid w:val="007C6427"/>
    <w:rsid w:val="007C7143"/>
    <w:rsid w:val="007C7363"/>
    <w:rsid w:val="007C7CBA"/>
    <w:rsid w:val="007D1985"/>
    <w:rsid w:val="007D1FBF"/>
    <w:rsid w:val="007D229F"/>
    <w:rsid w:val="007D2A11"/>
    <w:rsid w:val="007D3DE0"/>
    <w:rsid w:val="007D3E21"/>
    <w:rsid w:val="007D4511"/>
    <w:rsid w:val="007D6118"/>
    <w:rsid w:val="007D6839"/>
    <w:rsid w:val="007D6A07"/>
    <w:rsid w:val="007D7103"/>
    <w:rsid w:val="007D74E2"/>
    <w:rsid w:val="007E0D3B"/>
    <w:rsid w:val="007E1048"/>
    <w:rsid w:val="007E12F1"/>
    <w:rsid w:val="007E2365"/>
    <w:rsid w:val="007E313B"/>
    <w:rsid w:val="007E4B30"/>
    <w:rsid w:val="007E5E44"/>
    <w:rsid w:val="007E6105"/>
    <w:rsid w:val="007E64EC"/>
    <w:rsid w:val="007F086E"/>
    <w:rsid w:val="007F12B1"/>
    <w:rsid w:val="007F13BF"/>
    <w:rsid w:val="007F14F4"/>
    <w:rsid w:val="007F1D34"/>
    <w:rsid w:val="007F3BA0"/>
    <w:rsid w:val="007F3C39"/>
    <w:rsid w:val="007F41DC"/>
    <w:rsid w:val="007F7EBF"/>
    <w:rsid w:val="00800157"/>
    <w:rsid w:val="0080041B"/>
    <w:rsid w:val="008008B2"/>
    <w:rsid w:val="00801031"/>
    <w:rsid w:val="008021C0"/>
    <w:rsid w:val="0080279C"/>
    <w:rsid w:val="00803767"/>
    <w:rsid w:val="008042EC"/>
    <w:rsid w:val="00804680"/>
    <w:rsid w:val="00805120"/>
    <w:rsid w:val="00805C69"/>
    <w:rsid w:val="00806504"/>
    <w:rsid w:val="008071BE"/>
    <w:rsid w:val="00807B99"/>
    <w:rsid w:val="00810031"/>
    <w:rsid w:val="0081019B"/>
    <w:rsid w:val="008101C9"/>
    <w:rsid w:val="00811EC6"/>
    <w:rsid w:val="00813D6A"/>
    <w:rsid w:val="00813E00"/>
    <w:rsid w:val="00814768"/>
    <w:rsid w:val="00814BD5"/>
    <w:rsid w:val="00815868"/>
    <w:rsid w:val="00816F8E"/>
    <w:rsid w:val="00820FC9"/>
    <w:rsid w:val="00821246"/>
    <w:rsid w:val="0082192A"/>
    <w:rsid w:val="00822C21"/>
    <w:rsid w:val="0082387D"/>
    <w:rsid w:val="00824971"/>
    <w:rsid w:val="00824B3E"/>
    <w:rsid w:val="00824C9C"/>
    <w:rsid w:val="00824E55"/>
    <w:rsid w:val="00825EFC"/>
    <w:rsid w:val="00827B95"/>
    <w:rsid w:val="00830814"/>
    <w:rsid w:val="00830A62"/>
    <w:rsid w:val="00831DCB"/>
    <w:rsid w:val="00834051"/>
    <w:rsid w:val="0083488F"/>
    <w:rsid w:val="00835927"/>
    <w:rsid w:val="00835E45"/>
    <w:rsid w:val="00835F90"/>
    <w:rsid w:val="00836255"/>
    <w:rsid w:val="00840378"/>
    <w:rsid w:val="00842E62"/>
    <w:rsid w:val="008430F3"/>
    <w:rsid w:val="00843DE4"/>
    <w:rsid w:val="00844353"/>
    <w:rsid w:val="00845171"/>
    <w:rsid w:val="008471BC"/>
    <w:rsid w:val="00850929"/>
    <w:rsid w:val="00850994"/>
    <w:rsid w:val="00850A2B"/>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5A56"/>
    <w:rsid w:val="00885F23"/>
    <w:rsid w:val="008866C3"/>
    <w:rsid w:val="0088766D"/>
    <w:rsid w:val="0089067E"/>
    <w:rsid w:val="008907AF"/>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14B"/>
    <w:rsid w:val="008B2D1B"/>
    <w:rsid w:val="008B3222"/>
    <w:rsid w:val="008B45BB"/>
    <w:rsid w:val="008B4FBF"/>
    <w:rsid w:val="008B5B4B"/>
    <w:rsid w:val="008B5DF8"/>
    <w:rsid w:val="008B64ED"/>
    <w:rsid w:val="008B74D5"/>
    <w:rsid w:val="008B7542"/>
    <w:rsid w:val="008C16B1"/>
    <w:rsid w:val="008C1F54"/>
    <w:rsid w:val="008C3008"/>
    <w:rsid w:val="008C34E2"/>
    <w:rsid w:val="008C3624"/>
    <w:rsid w:val="008C4224"/>
    <w:rsid w:val="008C4876"/>
    <w:rsid w:val="008C49E5"/>
    <w:rsid w:val="008C4E21"/>
    <w:rsid w:val="008C604E"/>
    <w:rsid w:val="008D090D"/>
    <w:rsid w:val="008D1114"/>
    <w:rsid w:val="008D189E"/>
    <w:rsid w:val="008D2451"/>
    <w:rsid w:val="008D2DD1"/>
    <w:rsid w:val="008D3788"/>
    <w:rsid w:val="008D4AB8"/>
    <w:rsid w:val="008D4C93"/>
    <w:rsid w:val="008D517B"/>
    <w:rsid w:val="008D57D9"/>
    <w:rsid w:val="008D5FDA"/>
    <w:rsid w:val="008D62E8"/>
    <w:rsid w:val="008D6389"/>
    <w:rsid w:val="008D6EBA"/>
    <w:rsid w:val="008D78EA"/>
    <w:rsid w:val="008D78FF"/>
    <w:rsid w:val="008E0148"/>
    <w:rsid w:val="008E0371"/>
    <w:rsid w:val="008E0A17"/>
    <w:rsid w:val="008E477C"/>
    <w:rsid w:val="008E55D7"/>
    <w:rsid w:val="008E67E4"/>
    <w:rsid w:val="008E722D"/>
    <w:rsid w:val="008F0813"/>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6C43"/>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0886"/>
    <w:rsid w:val="0096140A"/>
    <w:rsid w:val="00961AE7"/>
    <w:rsid w:val="009635D3"/>
    <w:rsid w:val="009639D8"/>
    <w:rsid w:val="00963AFD"/>
    <w:rsid w:val="0096412E"/>
    <w:rsid w:val="009644E1"/>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20D"/>
    <w:rsid w:val="009936E6"/>
    <w:rsid w:val="00993C90"/>
    <w:rsid w:val="00993F1B"/>
    <w:rsid w:val="0099441F"/>
    <w:rsid w:val="0099449B"/>
    <w:rsid w:val="009958A2"/>
    <w:rsid w:val="00996FAA"/>
    <w:rsid w:val="00997D49"/>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262"/>
    <w:rsid w:val="009F09A7"/>
    <w:rsid w:val="009F22C4"/>
    <w:rsid w:val="009F2EA4"/>
    <w:rsid w:val="009F5005"/>
    <w:rsid w:val="009F701B"/>
    <w:rsid w:val="009F7454"/>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39AD"/>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2A3"/>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FAF"/>
    <w:rsid w:val="00AF4E16"/>
    <w:rsid w:val="00AF4FEA"/>
    <w:rsid w:val="00AF564E"/>
    <w:rsid w:val="00AF5E54"/>
    <w:rsid w:val="00AF6A14"/>
    <w:rsid w:val="00B008CA"/>
    <w:rsid w:val="00B01093"/>
    <w:rsid w:val="00B019A1"/>
    <w:rsid w:val="00B01FF6"/>
    <w:rsid w:val="00B03B48"/>
    <w:rsid w:val="00B03F36"/>
    <w:rsid w:val="00B03FD5"/>
    <w:rsid w:val="00B04494"/>
    <w:rsid w:val="00B04515"/>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2880"/>
    <w:rsid w:val="00B43B2A"/>
    <w:rsid w:val="00B43CE5"/>
    <w:rsid w:val="00B44EA5"/>
    <w:rsid w:val="00B455AD"/>
    <w:rsid w:val="00B456D9"/>
    <w:rsid w:val="00B45B5D"/>
    <w:rsid w:val="00B4690B"/>
    <w:rsid w:val="00B46AF7"/>
    <w:rsid w:val="00B47104"/>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3B01"/>
    <w:rsid w:val="00B640A0"/>
    <w:rsid w:val="00B64799"/>
    <w:rsid w:val="00B64995"/>
    <w:rsid w:val="00B702B5"/>
    <w:rsid w:val="00B71533"/>
    <w:rsid w:val="00B73271"/>
    <w:rsid w:val="00B7336C"/>
    <w:rsid w:val="00B7554E"/>
    <w:rsid w:val="00B75C5E"/>
    <w:rsid w:val="00B76647"/>
    <w:rsid w:val="00B769AB"/>
    <w:rsid w:val="00B77285"/>
    <w:rsid w:val="00B772FE"/>
    <w:rsid w:val="00B8042E"/>
    <w:rsid w:val="00B81D26"/>
    <w:rsid w:val="00B82348"/>
    <w:rsid w:val="00B847BB"/>
    <w:rsid w:val="00B848FF"/>
    <w:rsid w:val="00B85082"/>
    <w:rsid w:val="00B86AFA"/>
    <w:rsid w:val="00B902E7"/>
    <w:rsid w:val="00B90900"/>
    <w:rsid w:val="00B90A51"/>
    <w:rsid w:val="00B913AA"/>
    <w:rsid w:val="00B91884"/>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4F25"/>
    <w:rsid w:val="00BB5BAB"/>
    <w:rsid w:val="00BB5DFC"/>
    <w:rsid w:val="00BB614B"/>
    <w:rsid w:val="00BB64E5"/>
    <w:rsid w:val="00BB67A9"/>
    <w:rsid w:val="00BB7663"/>
    <w:rsid w:val="00BB7DB0"/>
    <w:rsid w:val="00BC1AC4"/>
    <w:rsid w:val="00BC4A2A"/>
    <w:rsid w:val="00BC519C"/>
    <w:rsid w:val="00BC6DC0"/>
    <w:rsid w:val="00BC700C"/>
    <w:rsid w:val="00BC7775"/>
    <w:rsid w:val="00BC792D"/>
    <w:rsid w:val="00BC7CEC"/>
    <w:rsid w:val="00BD02CF"/>
    <w:rsid w:val="00BD03E1"/>
    <w:rsid w:val="00BD1574"/>
    <w:rsid w:val="00BD200E"/>
    <w:rsid w:val="00BD2617"/>
    <w:rsid w:val="00BD279D"/>
    <w:rsid w:val="00BD2C7B"/>
    <w:rsid w:val="00BD38B0"/>
    <w:rsid w:val="00BD3A87"/>
    <w:rsid w:val="00BD3AB1"/>
    <w:rsid w:val="00BD5C11"/>
    <w:rsid w:val="00BD5D39"/>
    <w:rsid w:val="00BD6323"/>
    <w:rsid w:val="00BD6AFA"/>
    <w:rsid w:val="00BD7403"/>
    <w:rsid w:val="00BD7520"/>
    <w:rsid w:val="00BD7BB4"/>
    <w:rsid w:val="00BE0D15"/>
    <w:rsid w:val="00BE1692"/>
    <w:rsid w:val="00BE1693"/>
    <w:rsid w:val="00BE30A3"/>
    <w:rsid w:val="00BE3A48"/>
    <w:rsid w:val="00BE3B24"/>
    <w:rsid w:val="00BE3D5A"/>
    <w:rsid w:val="00BE466B"/>
    <w:rsid w:val="00BE55E2"/>
    <w:rsid w:val="00BE590D"/>
    <w:rsid w:val="00BE5C95"/>
    <w:rsid w:val="00BE6A46"/>
    <w:rsid w:val="00BE6BA2"/>
    <w:rsid w:val="00BE6CFA"/>
    <w:rsid w:val="00BE71FA"/>
    <w:rsid w:val="00BF051C"/>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41BA"/>
    <w:rsid w:val="00C1017A"/>
    <w:rsid w:val="00C1069A"/>
    <w:rsid w:val="00C13FA5"/>
    <w:rsid w:val="00C1511D"/>
    <w:rsid w:val="00C151BB"/>
    <w:rsid w:val="00C15240"/>
    <w:rsid w:val="00C1555D"/>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19"/>
    <w:rsid w:val="00C51C46"/>
    <w:rsid w:val="00C51DD1"/>
    <w:rsid w:val="00C51F11"/>
    <w:rsid w:val="00C520D8"/>
    <w:rsid w:val="00C52358"/>
    <w:rsid w:val="00C52F22"/>
    <w:rsid w:val="00C53B3F"/>
    <w:rsid w:val="00C53F2D"/>
    <w:rsid w:val="00C5492B"/>
    <w:rsid w:val="00C56527"/>
    <w:rsid w:val="00C57D14"/>
    <w:rsid w:val="00C606A4"/>
    <w:rsid w:val="00C607C3"/>
    <w:rsid w:val="00C61501"/>
    <w:rsid w:val="00C61A48"/>
    <w:rsid w:val="00C6232A"/>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6778"/>
    <w:rsid w:val="00C76F6C"/>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382F"/>
    <w:rsid w:val="00CA4383"/>
    <w:rsid w:val="00CA475A"/>
    <w:rsid w:val="00CA47C2"/>
    <w:rsid w:val="00CB0416"/>
    <w:rsid w:val="00CB0877"/>
    <w:rsid w:val="00CB21AA"/>
    <w:rsid w:val="00CB25EF"/>
    <w:rsid w:val="00CB36C6"/>
    <w:rsid w:val="00CB66DF"/>
    <w:rsid w:val="00CB7FAE"/>
    <w:rsid w:val="00CC1549"/>
    <w:rsid w:val="00CC3A2D"/>
    <w:rsid w:val="00CC41CE"/>
    <w:rsid w:val="00CC422A"/>
    <w:rsid w:val="00CC49E7"/>
    <w:rsid w:val="00CC5026"/>
    <w:rsid w:val="00CC729F"/>
    <w:rsid w:val="00CC7522"/>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2F2"/>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0646"/>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0A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3134"/>
    <w:rsid w:val="00D845F3"/>
    <w:rsid w:val="00D87131"/>
    <w:rsid w:val="00D8737F"/>
    <w:rsid w:val="00D875C5"/>
    <w:rsid w:val="00D9216F"/>
    <w:rsid w:val="00D925AC"/>
    <w:rsid w:val="00D92700"/>
    <w:rsid w:val="00D929BD"/>
    <w:rsid w:val="00D939A6"/>
    <w:rsid w:val="00D945A7"/>
    <w:rsid w:val="00D95894"/>
    <w:rsid w:val="00D95C76"/>
    <w:rsid w:val="00D96BF4"/>
    <w:rsid w:val="00D9722C"/>
    <w:rsid w:val="00D978D3"/>
    <w:rsid w:val="00D97C03"/>
    <w:rsid w:val="00D97EAE"/>
    <w:rsid w:val="00DA0F41"/>
    <w:rsid w:val="00DA17AE"/>
    <w:rsid w:val="00DA1DB8"/>
    <w:rsid w:val="00DA1E43"/>
    <w:rsid w:val="00DA243B"/>
    <w:rsid w:val="00DA2483"/>
    <w:rsid w:val="00DA3044"/>
    <w:rsid w:val="00DA3561"/>
    <w:rsid w:val="00DA4144"/>
    <w:rsid w:val="00DA5B72"/>
    <w:rsid w:val="00DB101D"/>
    <w:rsid w:val="00DB1E5C"/>
    <w:rsid w:val="00DB2449"/>
    <w:rsid w:val="00DB27FC"/>
    <w:rsid w:val="00DB4104"/>
    <w:rsid w:val="00DB4ACD"/>
    <w:rsid w:val="00DB57F8"/>
    <w:rsid w:val="00DB5988"/>
    <w:rsid w:val="00DB5D0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3DEE"/>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6C0"/>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240A"/>
    <w:rsid w:val="00E33898"/>
    <w:rsid w:val="00E35601"/>
    <w:rsid w:val="00E41548"/>
    <w:rsid w:val="00E41EC3"/>
    <w:rsid w:val="00E42331"/>
    <w:rsid w:val="00E43382"/>
    <w:rsid w:val="00E434DF"/>
    <w:rsid w:val="00E4364B"/>
    <w:rsid w:val="00E440A3"/>
    <w:rsid w:val="00E441BA"/>
    <w:rsid w:val="00E44291"/>
    <w:rsid w:val="00E4644B"/>
    <w:rsid w:val="00E46F92"/>
    <w:rsid w:val="00E471DC"/>
    <w:rsid w:val="00E47319"/>
    <w:rsid w:val="00E5024E"/>
    <w:rsid w:val="00E50B75"/>
    <w:rsid w:val="00E51287"/>
    <w:rsid w:val="00E53D1B"/>
    <w:rsid w:val="00E54D8A"/>
    <w:rsid w:val="00E55B23"/>
    <w:rsid w:val="00E560E1"/>
    <w:rsid w:val="00E56131"/>
    <w:rsid w:val="00E56365"/>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43FC"/>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58CA"/>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8D"/>
    <w:rsid w:val="00EE75F8"/>
    <w:rsid w:val="00EE7C7C"/>
    <w:rsid w:val="00EE7CB4"/>
    <w:rsid w:val="00EE7D7C"/>
    <w:rsid w:val="00EF02EE"/>
    <w:rsid w:val="00EF0A64"/>
    <w:rsid w:val="00EF1031"/>
    <w:rsid w:val="00EF10B3"/>
    <w:rsid w:val="00EF13E2"/>
    <w:rsid w:val="00EF16C4"/>
    <w:rsid w:val="00EF1B06"/>
    <w:rsid w:val="00EF3E0D"/>
    <w:rsid w:val="00EF4901"/>
    <w:rsid w:val="00EF4E51"/>
    <w:rsid w:val="00EF622C"/>
    <w:rsid w:val="00EF6241"/>
    <w:rsid w:val="00EF791E"/>
    <w:rsid w:val="00EF7CB7"/>
    <w:rsid w:val="00F0049D"/>
    <w:rsid w:val="00F01BCB"/>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07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4AE1"/>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v:textbox inset="5.85pt,.7pt,5.85pt,.7pt"/>
    </o:shapedefaults>
    <o:shapelayout v:ext="edit">
      <o:idmap v:ext="edit" data="1"/>
    </o:shapelayout>
  </w:shapeDefaults>
  <w:decimalSymbol w:val="."/>
  <w:listSeparator w:val=","/>
  <w14:docId w14:val="714BD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aliases w:val="left"/>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1Zchn">
    <w:name w:val="B1 Zchn"/>
    <w:rsid w:val="00006387"/>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25476-F33E-42B6-B2D6-EC65B1DAB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1870</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2016-08-12T05:29:00Z</dcterms:created>
  <dcterms:modified xsi:type="dcterms:W3CDTF">2016-08-12T05:29:00Z</dcterms:modified>
</cp:coreProperties>
</file>